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D9F" w:rsidRPr="00C042D1" w:rsidRDefault="00B52D9F" w:rsidP="006F22E3">
      <w:pPr>
        <w:spacing w:after="0" w:line="480" w:lineRule="auto"/>
        <w:rPr>
          <w:rFonts w:ascii="Times New Roman" w:hAnsi="Times New Roman" w:cs="Times New Roman"/>
          <w:sz w:val="24"/>
          <w:szCs w:val="24"/>
        </w:rPr>
      </w:pPr>
    </w:p>
    <w:sdt>
      <w:sdtPr>
        <w:rPr>
          <w:rFonts w:ascii="Times New Roman" w:hAnsi="Times New Roman" w:cs="Times New Roman"/>
          <w:sz w:val="24"/>
          <w:szCs w:val="24"/>
        </w:rPr>
        <w:id w:val="-610197367"/>
        <w:docPartObj>
          <w:docPartGallery w:val="Cover Pages"/>
          <w:docPartUnique/>
        </w:docPartObj>
      </w:sdtPr>
      <w:sdtEndPr>
        <w:rPr>
          <w:rFonts w:eastAsia="Times New Roman"/>
          <w:bCs/>
          <w:u w:val="single"/>
        </w:rPr>
      </w:sdtEndPr>
      <w:sdtContent>
        <w:p w:rsidR="008F3AF1" w:rsidRPr="00C042D1" w:rsidRDefault="008F3AF1" w:rsidP="00F548EA">
          <w:pPr>
            <w:spacing w:after="0" w:line="480" w:lineRule="auto"/>
            <w:rPr>
              <w:rFonts w:ascii="Times New Roman" w:hAnsi="Times New Roman" w:cs="Times New Roman"/>
              <w:sz w:val="24"/>
              <w:szCs w:val="24"/>
            </w:rPr>
          </w:pPr>
        </w:p>
        <w:p w:rsidR="003537EB" w:rsidRPr="00C042D1" w:rsidRDefault="002101B0" w:rsidP="006F22E3">
          <w:pPr>
            <w:spacing w:after="0" w:line="480" w:lineRule="auto"/>
            <w:jc w:val="center"/>
            <w:rPr>
              <w:rFonts w:ascii="Times New Roman" w:hAnsi="Times New Roman" w:cs="Times New Roman"/>
              <w:sz w:val="24"/>
              <w:szCs w:val="24"/>
            </w:rPr>
          </w:pPr>
          <w:bookmarkStart w:id="0" w:name="_GoBack"/>
          <w:r w:rsidRPr="00C042D1">
            <w:rPr>
              <w:rFonts w:ascii="Times New Roman" w:hAnsi="Times New Roman" w:cs="Times New Roman"/>
              <w:sz w:val="24"/>
              <w:szCs w:val="24"/>
            </w:rPr>
            <w:t xml:space="preserve">The Balanced Score </w:t>
          </w:r>
          <w:r w:rsidR="00495845">
            <w:rPr>
              <w:rFonts w:ascii="Times New Roman" w:hAnsi="Times New Roman" w:cs="Times New Roman"/>
              <w:sz w:val="24"/>
              <w:szCs w:val="24"/>
            </w:rPr>
            <w:t xml:space="preserve">  team project</w:t>
          </w:r>
        </w:p>
        <w:bookmarkEnd w:id="0"/>
        <w:p w:rsidR="003537EB" w:rsidRPr="00C042D1" w:rsidRDefault="003537EB" w:rsidP="006F22E3">
          <w:pPr>
            <w:spacing w:after="0" w:line="480" w:lineRule="auto"/>
            <w:rPr>
              <w:rFonts w:ascii="Times New Roman" w:hAnsi="Times New Roman" w:cs="Times New Roman"/>
              <w:sz w:val="24"/>
              <w:szCs w:val="24"/>
            </w:rPr>
          </w:pPr>
        </w:p>
        <w:p w:rsidR="003537EB" w:rsidRPr="00F548EA" w:rsidRDefault="00275CCA" w:rsidP="00F548EA">
          <w:pPr>
            <w:spacing w:after="0" w:line="480" w:lineRule="auto"/>
            <w:jc w:val="center"/>
            <w:rPr>
              <w:rFonts w:ascii="Times New Roman" w:hAnsi="Times New Roman" w:cs="Times New Roman"/>
              <w:sz w:val="24"/>
              <w:szCs w:val="24"/>
            </w:rPr>
          </w:pPr>
        </w:p>
      </w:sdtContent>
    </w:sdt>
    <w:p w:rsidR="00747DCB" w:rsidRPr="00C042D1" w:rsidRDefault="00747DCB" w:rsidP="006F22E3">
      <w:pPr>
        <w:spacing w:after="0" w:line="480" w:lineRule="auto"/>
        <w:rPr>
          <w:rFonts w:ascii="Times New Roman" w:eastAsia="Times New Roman" w:hAnsi="Times New Roman" w:cs="Times New Roman"/>
          <w:bCs/>
          <w:sz w:val="24"/>
          <w:szCs w:val="24"/>
        </w:rPr>
      </w:pPr>
      <w:r w:rsidRPr="00C042D1">
        <w:rPr>
          <w:rFonts w:ascii="Times New Roman" w:eastAsia="Times New Roman" w:hAnsi="Times New Roman" w:cs="Times New Roman"/>
          <w:bCs/>
          <w:sz w:val="24"/>
          <w:szCs w:val="24"/>
        </w:rPr>
        <w:t>Executive Summary</w:t>
      </w:r>
    </w:p>
    <w:p w:rsidR="0050082D" w:rsidRPr="00C042D1" w:rsidRDefault="002101B0" w:rsidP="006F22E3">
      <w:pPr>
        <w:spacing w:after="0" w:line="480" w:lineRule="auto"/>
        <w:ind w:firstLine="720"/>
        <w:rPr>
          <w:rFonts w:ascii="Times New Roman" w:hAnsi="Times New Roman" w:cs="Times New Roman"/>
          <w:sz w:val="24"/>
          <w:szCs w:val="24"/>
        </w:rPr>
      </w:pPr>
      <w:r w:rsidRPr="00C042D1">
        <w:rPr>
          <w:rFonts w:ascii="Times New Roman" w:hAnsi="Times New Roman" w:cs="Times New Roman"/>
          <w:sz w:val="24"/>
          <w:szCs w:val="24"/>
        </w:rPr>
        <w:t>Placeholder text</w:t>
      </w:r>
    </w:p>
    <w:p w:rsidR="00C404A0" w:rsidRPr="00C042D1" w:rsidRDefault="00C404A0" w:rsidP="006F22E3">
      <w:pPr>
        <w:spacing w:after="0" w:line="480" w:lineRule="auto"/>
        <w:ind w:firstLine="720"/>
        <w:rPr>
          <w:rFonts w:ascii="Times New Roman" w:eastAsia="Times New Roman" w:hAnsi="Times New Roman" w:cs="Times New Roman"/>
          <w:bCs/>
          <w:sz w:val="24"/>
          <w:szCs w:val="24"/>
        </w:rPr>
        <w:sectPr w:rsidR="00C404A0" w:rsidRPr="00C042D1" w:rsidSect="001E4859">
          <w:headerReference w:type="default" r:id="rId8"/>
          <w:footerReference w:type="default" r:id="rId9"/>
          <w:headerReference w:type="first" r:id="rId10"/>
          <w:footerReference w:type="first" r:id="rId11"/>
          <w:type w:val="continuous"/>
          <w:pgSz w:w="12240" w:h="15840"/>
          <w:pgMar w:top="1440" w:right="1440" w:bottom="1440" w:left="1440" w:header="720" w:footer="720" w:gutter="0"/>
          <w:pgNumType w:fmt="lowerRoman" w:start="0"/>
          <w:cols w:space="720"/>
          <w:titlePg/>
          <w:docGrid w:linePitch="360"/>
        </w:sectPr>
      </w:pPr>
    </w:p>
    <w:p w:rsidR="00747DCB" w:rsidRPr="00C042D1" w:rsidRDefault="00747DCB" w:rsidP="006F22E3">
      <w:pPr>
        <w:spacing w:after="0" w:line="480" w:lineRule="auto"/>
        <w:rPr>
          <w:rFonts w:ascii="Times New Roman" w:eastAsia="Times New Roman" w:hAnsi="Times New Roman" w:cs="Times New Roman"/>
          <w:bCs/>
          <w:sz w:val="24"/>
          <w:szCs w:val="24"/>
        </w:rPr>
      </w:pPr>
    </w:p>
    <w:p w:rsidR="00747DCB" w:rsidRPr="00C042D1" w:rsidRDefault="00747DCB" w:rsidP="006F22E3">
      <w:pPr>
        <w:pStyle w:val="TOCHeading"/>
        <w:spacing w:before="0" w:line="480" w:lineRule="auto"/>
        <w:rPr>
          <w:rFonts w:ascii="Times New Roman" w:hAnsi="Times New Roman" w:cs="Times New Roman"/>
          <w:b w:val="0"/>
          <w:color w:val="auto"/>
          <w:sz w:val="24"/>
          <w:szCs w:val="24"/>
        </w:rPr>
      </w:pPr>
    </w:p>
    <w:p w:rsidR="00A82CCE" w:rsidRPr="00C042D1" w:rsidRDefault="00A82CCE" w:rsidP="006F22E3">
      <w:pPr>
        <w:spacing w:after="0" w:line="480" w:lineRule="auto"/>
        <w:rPr>
          <w:rFonts w:ascii="Times New Roman" w:eastAsia="Times New Roman" w:hAnsi="Times New Roman" w:cs="Times New Roman"/>
          <w:sz w:val="24"/>
          <w:szCs w:val="24"/>
        </w:rPr>
      </w:pPr>
      <w:r w:rsidRPr="00C042D1">
        <w:rPr>
          <w:rFonts w:ascii="Times New Roman" w:eastAsia="Times New Roman" w:hAnsi="Times New Roman" w:cs="Times New Roman"/>
          <w:sz w:val="24"/>
          <w:szCs w:val="24"/>
        </w:rPr>
        <w:br w:type="page"/>
      </w:r>
    </w:p>
    <w:bookmarkStart w:id="1" w:name="_Toc479526597" w:displacedByCustomXml="next"/>
    <w:bookmarkStart w:id="2" w:name="_Toc479874799" w:displacedByCustomXml="next"/>
    <w:sdt>
      <w:sdtPr>
        <w:rPr>
          <w:rFonts w:ascii="Times New Roman" w:eastAsiaTheme="minorHAnsi" w:hAnsi="Times New Roman" w:cs="Times New Roman"/>
          <w:b w:val="0"/>
          <w:bCs w:val="0"/>
          <w:color w:val="auto"/>
          <w:sz w:val="24"/>
          <w:szCs w:val="24"/>
          <w:lang w:eastAsia="en-US"/>
        </w:rPr>
        <w:id w:val="-1018225001"/>
        <w:docPartObj>
          <w:docPartGallery w:val="Table of Contents"/>
          <w:docPartUnique/>
        </w:docPartObj>
      </w:sdtPr>
      <w:sdtEndPr>
        <w:rPr>
          <w:noProof/>
        </w:rPr>
      </w:sdtEndPr>
      <w:sdtContent>
        <w:p w:rsidR="006F22E3" w:rsidRPr="00C042D1" w:rsidRDefault="006F22E3">
          <w:pPr>
            <w:pStyle w:val="TOCHeading"/>
            <w:rPr>
              <w:rFonts w:ascii="Times New Roman" w:hAnsi="Times New Roman" w:cs="Times New Roman"/>
              <w:b w:val="0"/>
              <w:color w:val="auto"/>
              <w:sz w:val="24"/>
              <w:szCs w:val="24"/>
            </w:rPr>
          </w:pPr>
          <w:r w:rsidRPr="00C042D1">
            <w:rPr>
              <w:rFonts w:ascii="Times New Roman" w:hAnsi="Times New Roman" w:cs="Times New Roman"/>
              <w:b w:val="0"/>
              <w:color w:val="auto"/>
              <w:sz w:val="24"/>
              <w:szCs w:val="24"/>
            </w:rPr>
            <w:t>Table of Contents</w:t>
          </w:r>
        </w:p>
        <w:p w:rsidR="006F22E3" w:rsidRPr="00C042D1" w:rsidRDefault="006F22E3">
          <w:pPr>
            <w:pStyle w:val="TOC1"/>
            <w:tabs>
              <w:tab w:val="right" w:leader="dot" w:pos="9350"/>
            </w:tabs>
            <w:rPr>
              <w:rFonts w:ascii="Times New Roman" w:eastAsiaTheme="minorEastAsia" w:hAnsi="Times New Roman" w:cs="Times New Roman"/>
              <w:noProof/>
              <w:sz w:val="24"/>
              <w:szCs w:val="24"/>
            </w:rPr>
          </w:pPr>
          <w:r w:rsidRPr="00C042D1">
            <w:rPr>
              <w:rFonts w:ascii="Times New Roman" w:hAnsi="Times New Roman" w:cs="Times New Roman"/>
              <w:sz w:val="24"/>
              <w:szCs w:val="24"/>
            </w:rPr>
            <w:fldChar w:fldCharType="begin"/>
          </w:r>
          <w:r w:rsidRPr="00C042D1">
            <w:rPr>
              <w:rFonts w:ascii="Times New Roman" w:hAnsi="Times New Roman" w:cs="Times New Roman"/>
              <w:sz w:val="24"/>
              <w:szCs w:val="24"/>
            </w:rPr>
            <w:instrText xml:space="preserve"> TOC \o "1-3" \h \z \u </w:instrText>
          </w:r>
          <w:r w:rsidRPr="00C042D1">
            <w:rPr>
              <w:rFonts w:ascii="Times New Roman" w:hAnsi="Times New Roman" w:cs="Times New Roman"/>
              <w:sz w:val="24"/>
              <w:szCs w:val="24"/>
            </w:rPr>
            <w:fldChar w:fldCharType="separate"/>
          </w:r>
          <w:hyperlink w:anchor="_Toc479874874" w:history="1">
            <w:r w:rsidRPr="00C042D1">
              <w:rPr>
                <w:rStyle w:val="Hyperlink"/>
                <w:rFonts w:ascii="Times New Roman" w:hAnsi="Times New Roman" w:cs="Times New Roman"/>
                <w:noProof/>
                <w:color w:val="auto"/>
                <w:sz w:val="24"/>
                <w:szCs w:val="24"/>
              </w:rPr>
              <w:t>Introduction</w:t>
            </w:r>
            <w:r w:rsidRPr="00C042D1">
              <w:rPr>
                <w:rFonts w:ascii="Times New Roman" w:hAnsi="Times New Roman" w:cs="Times New Roman"/>
                <w:noProof/>
                <w:webHidden/>
                <w:sz w:val="24"/>
                <w:szCs w:val="24"/>
              </w:rPr>
              <w:tab/>
            </w:r>
            <w:r w:rsidRPr="00C042D1">
              <w:rPr>
                <w:rFonts w:ascii="Times New Roman" w:hAnsi="Times New Roman" w:cs="Times New Roman"/>
                <w:noProof/>
                <w:webHidden/>
                <w:sz w:val="24"/>
                <w:szCs w:val="24"/>
              </w:rPr>
              <w:fldChar w:fldCharType="begin"/>
            </w:r>
            <w:r w:rsidRPr="00C042D1">
              <w:rPr>
                <w:rFonts w:ascii="Times New Roman" w:hAnsi="Times New Roman" w:cs="Times New Roman"/>
                <w:noProof/>
                <w:webHidden/>
                <w:sz w:val="24"/>
                <w:szCs w:val="24"/>
              </w:rPr>
              <w:instrText xml:space="preserve"> PAGEREF _Toc479874874 \h </w:instrText>
            </w:r>
            <w:r w:rsidRPr="00C042D1">
              <w:rPr>
                <w:rFonts w:ascii="Times New Roman" w:hAnsi="Times New Roman" w:cs="Times New Roman"/>
                <w:noProof/>
                <w:webHidden/>
                <w:sz w:val="24"/>
                <w:szCs w:val="24"/>
              </w:rPr>
            </w:r>
            <w:r w:rsidRPr="00C042D1">
              <w:rPr>
                <w:rFonts w:ascii="Times New Roman" w:hAnsi="Times New Roman" w:cs="Times New Roman"/>
                <w:noProof/>
                <w:webHidden/>
                <w:sz w:val="24"/>
                <w:szCs w:val="24"/>
              </w:rPr>
              <w:fldChar w:fldCharType="separate"/>
            </w:r>
            <w:r w:rsidRPr="00C042D1">
              <w:rPr>
                <w:rFonts w:ascii="Times New Roman" w:hAnsi="Times New Roman" w:cs="Times New Roman"/>
                <w:noProof/>
                <w:webHidden/>
                <w:sz w:val="24"/>
                <w:szCs w:val="24"/>
              </w:rPr>
              <w:t>2</w:t>
            </w:r>
            <w:r w:rsidRPr="00C042D1">
              <w:rPr>
                <w:rFonts w:ascii="Times New Roman" w:hAnsi="Times New Roman" w:cs="Times New Roman"/>
                <w:noProof/>
                <w:webHidden/>
                <w:sz w:val="24"/>
                <w:szCs w:val="24"/>
              </w:rPr>
              <w:fldChar w:fldCharType="end"/>
            </w:r>
          </w:hyperlink>
        </w:p>
        <w:p w:rsidR="006F22E3" w:rsidRPr="00C042D1" w:rsidRDefault="00275CCA">
          <w:pPr>
            <w:pStyle w:val="TOC1"/>
            <w:tabs>
              <w:tab w:val="right" w:leader="dot" w:pos="9350"/>
            </w:tabs>
            <w:rPr>
              <w:rFonts w:ascii="Times New Roman" w:eastAsiaTheme="minorEastAsia" w:hAnsi="Times New Roman" w:cs="Times New Roman"/>
              <w:noProof/>
              <w:sz w:val="24"/>
              <w:szCs w:val="24"/>
            </w:rPr>
          </w:pPr>
          <w:hyperlink w:anchor="_Toc479874875" w:history="1">
            <w:r w:rsidR="006F22E3" w:rsidRPr="00C042D1">
              <w:rPr>
                <w:rStyle w:val="Hyperlink"/>
                <w:rFonts w:ascii="Times New Roman" w:eastAsia="Calibri" w:hAnsi="Times New Roman" w:cs="Times New Roman"/>
                <w:noProof/>
                <w:color w:val="auto"/>
                <w:sz w:val="24"/>
                <w:szCs w:val="24"/>
              </w:rPr>
              <w:t>The Balanced Score Card</w:t>
            </w:r>
            <w:r w:rsidR="006F22E3" w:rsidRPr="00C042D1">
              <w:rPr>
                <w:rFonts w:ascii="Times New Roman" w:hAnsi="Times New Roman" w:cs="Times New Roman"/>
                <w:noProof/>
                <w:webHidden/>
                <w:sz w:val="24"/>
                <w:szCs w:val="24"/>
              </w:rPr>
              <w:tab/>
            </w:r>
            <w:r w:rsidR="006F22E3" w:rsidRPr="00C042D1">
              <w:rPr>
                <w:rFonts w:ascii="Times New Roman" w:hAnsi="Times New Roman" w:cs="Times New Roman"/>
                <w:noProof/>
                <w:webHidden/>
                <w:sz w:val="24"/>
                <w:szCs w:val="24"/>
              </w:rPr>
              <w:fldChar w:fldCharType="begin"/>
            </w:r>
            <w:r w:rsidR="006F22E3" w:rsidRPr="00C042D1">
              <w:rPr>
                <w:rFonts w:ascii="Times New Roman" w:hAnsi="Times New Roman" w:cs="Times New Roman"/>
                <w:noProof/>
                <w:webHidden/>
                <w:sz w:val="24"/>
                <w:szCs w:val="24"/>
              </w:rPr>
              <w:instrText xml:space="preserve"> PAGEREF _Toc479874875 \h </w:instrText>
            </w:r>
            <w:r w:rsidR="006F22E3" w:rsidRPr="00C042D1">
              <w:rPr>
                <w:rFonts w:ascii="Times New Roman" w:hAnsi="Times New Roman" w:cs="Times New Roman"/>
                <w:noProof/>
                <w:webHidden/>
                <w:sz w:val="24"/>
                <w:szCs w:val="24"/>
              </w:rPr>
            </w:r>
            <w:r w:rsidR="006F22E3" w:rsidRPr="00C042D1">
              <w:rPr>
                <w:rFonts w:ascii="Times New Roman" w:hAnsi="Times New Roman" w:cs="Times New Roman"/>
                <w:noProof/>
                <w:webHidden/>
                <w:sz w:val="24"/>
                <w:szCs w:val="24"/>
              </w:rPr>
              <w:fldChar w:fldCharType="separate"/>
            </w:r>
            <w:r w:rsidR="006F22E3" w:rsidRPr="00C042D1">
              <w:rPr>
                <w:rFonts w:ascii="Times New Roman" w:hAnsi="Times New Roman" w:cs="Times New Roman"/>
                <w:noProof/>
                <w:webHidden/>
                <w:sz w:val="24"/>
                <w:szCs w:val="24"/>
              </w:rPr>
              <w:t>3</w:t>
            </w:r>
            <w:r w:rsidR="006F22E3" w:rsidRPr="00C042D1">
              <w:rPr>
                <w:rFonts w:ascii="Times New Roman" w:hAnsi="Times New Roman" w:cs="Times New Roman"/>
                <w:noProof/>
                <w:webHidden/>
                <w:sz w:val="24"/>
                <w:szCs w:val="24"/>
              </w:rPr>
              <w:fldChar w:fldCharType="end"/>
            </w:r>
          </w:hyperlink>
        </w:p>
        <w:p w:rsidR="006F22E3" w:rsidRPr="00C042D1" w:rsidRDefault="00275CCA">
          <w:pPr>
            <w:pStyle w:val="TOC2"/>
            <w:tabs>
              <w:tab w:val="right" w:leader="dot" w:pos="9350"/>
            </w:tabs>
            <w:rPr>
              <w:rFonts w:ascii="Times New Roman" w:eastAsiaTheme="minorEastAsia" w:hAnsi="Times New Roman" w:cs="Times New Roman"/>
              <w:noProof/>
              <w:sz w:val="24"/>
              <w:szCs w:val="24"/>
            </w:rPr>
          </w:pPr>
          <w:hyperlink w:anchor="_Toc479874876" w:history="1">
            <w:r w:rsidR="006F22E3" w:rsidRPr="00C042D1">
              <w:rPr>
                <w:rStyle w:val="Hyperlink"/>
                <w:rFonts w:ascii="Times New Roman" w:hAnsi="Times New Roman" w:cs="Times New Roman"/>
                <w:noProof/>
                <w:color w:val="auto"/>
                <w:sz w:val="24"/>
                <w:szCs w:val="24"/>
              </w:rPr>
              <w:t>Financial</w:t>
            </w:r>
            <w:r w:rsidR="006F22E3" w:rsidRPr="00C042D1">
              <w:rPr>
                <w:rFonts w:ascii="Times New Roman" w:hAnsi="Times New Roman" w:cs="Times New Roman"/>
                <w:noProof/>
                <w:webHidden/>
                <w:sz w:val="24"/>
                <w:szCs w:val="24"/>
              </w:rPr>
              <w:tab/>
            </w:r>
            <w:r w:rsidR="006F22E3" w:rsidRPr="00C042D1">
              <w:rPr>
                <w:rFonts w:ascii="Times New Roman" w:hAnsi="Times New Roman" w:cs="Times New Roman"/>
                <w:noProof/>
                <w:webHidden/>
                <w:sz w:val="24"/>
                <w:szCs w:val="24"/>
              </w:rPr>
              <w:fldChar w:fldCharType="begin"/>
            </w:r>
            <w:r w:rsidR="006F22E3" w:rsidRPr="00C042D1">
              <w:rPr>
                <w:rFonts w:ascii="Times New Roman" w:hAnsi="Times New Roman" w:cs="Times New Roman"/>
                <w:noProof/>
                <w:webHidden/>
                <w:sz w:val="24"/>
                <w:szCs w:val="24"/>
              </w:rPr>
              <w:instrText xml:space="preserve"> PAGEREF _Toc479874876 \h </w:instrText>
            </w:r>
            <w:r w:rsidR="006F22E3" w:rsidRPr="00C042D1">
              <w:rPr>
                <w:rFonts w:ascii="Times New Roman" w:hAnsi="Times New Roman" w:cs="Times New Roman"/>
                <w:noProof/>
                <w:webHidden/>
                <w:sz w:val="24"/>
                <w:szCs w:val="24"/>
              </w:rPr>
            </w:r>
            <w:r w:rsidR="006F22E3" w:rsidRPr="00C042D1">
              <w:rPr>
                <w:rFonts w:ascii="Times New Roman" w:hAnsi="Times New Roman" w:cs="Times New Roman"/>
                <w:noProof/>
                <w:webHidden/>
                <w:sz w:val="24"/>
                <w:szCs w:val="24"/>
              </w:rPr>
              <w:fldChar w:fldCharType="separate"/>
            </w:r>
            <w:r w:rsidR="006F22E3" w:rsidRPr="00C042D1">
              <w:rPr>
                <w:rFonts w:ascii="Times New Roman" w:hAnsi="Times New Roman" w:cs="Times New Roman"/>
                <w:noProof/>
                <w:webHidden/>
                <w:sz w:val="24"/>
                <w:szCs w:val="24"/>
              </w:rPr>
              <w:t>3</w:t>
            </w:r>
            <w:r w:rsidR="006F22E3" w:rsidRPr="00C042D1">
              <w:rPr>
                <w:rFonts w:ascii="Times New Roman" w:hAnsi="Times New Roman" w:cs="Times New Roman"/>
                <w:noProof/>
                <w:webHidden/>
                <w:sz w:val="24"/>
                <w:szCs w:val="24"/>
              </w:rPr>
              <w:fldChar w:fldCharType="end"/>
            </w:r>
          </w:hyperlink>
        </w:p>
        <w:p w:rsidR="006F22E3" w:rsidRPr="00C042D1" w:rsidRDefault="00275CCA">
          <w:pPr>
            <w:pStyle w:val="TOC2"/>
            <w:tabs>
              <w:tab w:val="right" w:leader="dot" w:pos="9350"/>
            </w:tabs>
            <w:rPr>
              <w:rFonts w:ascii="Times New Roman" w:eastAsiaTheme="minorEastAsia" w:hAnsi="Times New Roman" w:cs="Times New Roman"/>
              <w:noProof/>
              <w:sz w:val="24"/>
              <w:szCs w:val="24"/>
            </w:rPr>
          </w:pPr>
          <w:hyperlink w:anchor="_Toc479874877" w:history="1">
            <w:r w:rsidR="006F22E3" w:rsidRPr="00C042D1">
              <w:rPr>
                <w:rStyle w:val="Hyperlink"/>
                <w:rFonts w:ascii="Times New Roman" w:hAnsi="Times New Roman" w:cs="Times New Roman"/>
                <w:noProof/>
                <w:color w:val="auto"/>
                <w:sz w:val="24"/>
                <w:szCs w:val="24"/>
              </w:rPr>
              <w:t>Customer</w:t>
            </w:r>
            <w:r w:rsidR="006F22E3" w:rsidRPr="00C042D1">
              <w:rPr>
                <w:rFonts w:ascii="Times New Roman" w:hAnsi="Times New Roman" w:cs="Times New Roman"/>
                <w:noProof/>
                <w:webHidden/>
                <w:sz w:val="24"/>
                <w:szCs w:val="24"/>
              </w:rPr>
              <w:tab/>
            </w:r>
            <w:r w:rsidR="006F22E3" w:rsidRPr="00C042D1">
              <w:rPr>
                <w:rFonts w:ascii="Times New Roman" w:hAnsi="Times New Roman" w:cs="Times New Roman"/>
                <w:noProof/>
                <w:webHidden/>
                <w:sz w:val="24"/>
                <w:szCs w:val="24"/>
              </w:rPr>
              <w:fldChar w:fldCharType="begin"/>
            </w:r>
            <w:r w:rsidR="006F22E3" w:rsidRPr="00C042D1">
              <w:rPr>
                <w:rFonts w:ascii="Times New Roman" w:hAnsi="Times New Roman" w:cs="Times New Roman"/>
                <w:noProof/>
                <w:webHidden/>
                <w:sz w:val="24"/>
                <w:szCs w:val="24"/>
              </w:rPr>
              <w:instrText xml:space="preserve"> PAGEREF _Toc479874877 \h </w:instrText>
            </w:r>
            <w:r w:rsidR="006F22E3" w:rsidRPr="00C042D1">
              <w:rPr>
                <w:rFonts w:ascii="Times New Roman" w:hAnsi="Times New Roman" w:cs="Times New Roman"/>
                <w:noProof/>
                <w:webHidden/>
                <w:sz w:val="24"/>
                <w:szCs w:val="24"/>
              </w:rPr>
            </w:r>
            <w:r w:rsidR="006F22E3" w:rsidRPr="00C042D1">
              <w:rPr>
                <w:rFonts w:ascii="Times New Roman" w:hAnsi="Times New Roman" w:cs="Times New Roman"/>
                <w:noProof/>
                <w:webHidden/>
                <w:sz w:val="24"/>
                <w:szCs w:val="24"/>
              </w:rPr>
              <w:fldChar w:fldCharType="separate"/>
            </w:r>
            <w:r w:rsidR="006F22E3" w:rsidRPr="00C042D1">
              <w:rPr>
                <w:rFonts w:ascii="Times New Roman" w:hAnsi="Times New Roman" w:cs="Times New Roman"/>
                <w:noProof/>
                <w:webHidden/>
                <w:sz w:val="24"/>
                <w:szCs w:val="24"/>
              </w:rPr>
              <w:t>3</w:t>
            </w:r>
            <w:r w:rsidR="006F22E3" w:rsidRPr="00C042D1">
              <w:rPr>
                <w:rFonts w:ascii="Times New Roman" w:hAnsi="Times New Roman" w:cs="Times New Roman"/>
                <w:noProof/>
                <w:webHidden/>
                <w:sz w:val="24"/>
                <w:szCs w:val="24"/>
              </w:rPr>
              <w:fldChar w:fldCharType="end"/>
            </w:r>
          </w:hyperlink>
        </w:p>
        <w:p w:rsidR="006F22E3" w:rsidRPr="00C042D1" w:rsidRDefault="00275CCA">
          <w:pPr>
            <w:pStyle w:val="TOC2"/>
            <w:tabs>
              <w:tab w:val="right" w:leader="dot" w:pos="9350"/>
            </w:tabs>
            <w:rPr>
              <w:rFonts w:ascii="Times New Roman" w:eastAsiaTheme="minorEastAsia" w:hAnsi="Times New Roman" w:cs="Times New Roman"/>
              <w:noProof/>
              <w:sz w:val="24"/>
              <w:szCs w:val="24"/>
            </w:rPr>
          </w:pPr>
          <w:hyperlink w:anchor="_Toc479874878" w:history="1">
            <w:r w:rsidR="006F22E3" w:rsidRPr="00F548EA">
              <w:rPr>
                <w:rStyle w:val="Hyperlink"/>
                <w:rFonts w:ascii="Times New Roman" w:eastAsia="Calibri" w:hAnsi="Times New Roman" w:cs="Times New Roman"/>
                <w:noProof/>
                <w:color w:val="auto"/>
                <w:sz w:val="24"/>
                <w:szCs w:val="24"/>
                <w:highlight w:val="yellow"/>
                <w:u w:color="000000"/>
              </w:rPr>
              <w:t>Internal Business Process</w:t>
            </w:r>
            <w:r w:rsidR="006F22E3" w:rsidRPr="00F548EA">
              <w:rPr>
                <w:rFonts w:ascii="Times New Roman" w:hAnsi="Times New Roman" w:cs="Times New Roman"/>
                <w:noProof/>
                <w:webHidden/>
                <w:sz w:val="24"/>
                <w:szCs w:val="24"/>
                <w:highlight w:val="yellow"/>
              </w:rPr>
              <w:tab/>
            </w:r>
            <w:r w:rsidR="006F22E3" w:rsidRPr="00F548EA">
              <w:rPr>
                <w:rFonts w:ascii="Times New Roman" w:hAnsi="Times New Roman" w:cs="Times New Roman"/>
                <w:noProof/>
                <w:webHidden/>
                <w:sz w:val="24"/>
                <w:szCs w:val="24"/>
                <w:highlight w:val="yellow"/>
              </w:rPr>
              <w:fldChar w:fldCharType="begin"/>
            </w:r>
            <w:r w:rsidR="006F22E3" w:rsidRPr="00F548EA">
              <w:rPr>
                <w:rFonts w:ascii="Times New Roman" w:hAnsi="Times New Roman" w:cs="Times New Roman"/>
                <w:noProof/>
                <w:webHidden/>
                <w:sz w:val="24"/>
                <w:szCs w:val="24"/>
                <w:highlight w:val="yellow"/>
              </w:rPr>
              <w:instrText xml:space="preserve"> PAGEREF _Toc479874878 \h </w:instrText>
            </w:r>
            <w:r w:rsidR="006F22E3" w:rsidRPr="00F548EA">
              <w:rPr>
                <w:rFonts w:ascii="Times New Roman" w:hAnsi="Times New Roman" w:cs="Times New Roman"/>
                <w:noProof/>
                <w:webHidden/>
                <w:sz w:val="24"/>
                <w:szCs w:val="24"/>
                <w:highlight w:val="yellow"/>
              </w:rPr>
            </w:r>
            <w:r w:rsidR="006F22E3" w:rsidRPr="00F548EA">
              <w:rPr>
                <w:rFonts w:ascii="Times New Roman" w:hAnsi="Times New Roman" w:cs="Times New Roman"/>
                <w:noProof/>
                <w:webHidden/>
                <w:sz w:val="24"/>
                <w:szCs w:val="24"/>
                <w:highlight w:val="yellow"/>
              </w:rPr>
              <w:fldChar w:fldCharType="separate"/>
            </w:r>
            <w:r w:rsidR="006F22E3" w:rsidRPr="00F548EA">
              <w:rPr>
                <w:rFonts w:ascii="Times New Roman" w:hAnsi="Times New Roman" w:cs="Times New Roman"/>
                <w:noProof/>
                <w:webHidden/>
                <w:sz w:val="24"/>
                <w:szCs w:val="24"/>
                <w:highlight w:val="yellow"/>
              </w:rPr>
              <w:t>3</w:t>
            </w:r>
            <w:r w:rsidR="006F22E3" w:rsidRPr="00F548EA">
              <w:rPr>
                <w:rFonts w:ascii="Times New Roman" w:hAnsi="Times New Roman" w:cs="Times New Roman"/>
                <w:noProof/>
                <w:webHidden/>
                <w:sz w:val="24"/>
                <w:szCs w:val="24"/>
                <w:highlight w:val="yellow"/>
              </w:rPr>
              <w:fldChar w:fldCharType="end"/>
            </w:r>
          </w:hyperlink>
        </w:p>
        <w:p w:rsidR="006F22E3" w:rsidRPr="00C042D1" w:rsidRDefault="00275CCA">
          <w:pPr>
            <w:pStyle w:val="TOC2"/>
            <w:tabs>
              <w:tab w:val="right" w:leader="dot" w:pos="9350"/>
            </w:tabs>
            <w:rPr>
              <w:rFonts w:ascii="Times New Roman" w:eastAsiaTheme="minorEastAsia" w:hAnsi="Times New Roman" w:cs="Times New Roman"/>
              <w:noProof/>
              <w:sz w:val="24"/>
              <w:szCs w:val="24"/>
            </w:rPr>
          </w:pPr>
          <w:hyperlink w:anchor="_Toc479874879" w:history="1">
            <w:r w:rsidR="006F22E3" w:rsidRPr="00C042D1">
              <w:rPr>
                <w:rStyle w:val="Hyperlink"/>
                <w:rFonts w:ascii="Times New Roman" w:eastAsia="Calibri" w:hAnsi="Times New Roman" w:cs="Times New Roman"/>
                <w:noProof/>
                <w:color w:val="auto"/>
                <w:sz w:val="24"/>
                <w:szCs w:val="24"/>
                <w:u w:color="000000"/>
              </w:rPr>
              <w:t>Learning and Growth</w:t>
            </w:r>
            <w:r w:rsidR="006F22E3" w:rsidRPr="00C042D1">
              <w:rPr>
                <w:rFonts w:ascii="Times New Roman" w:hAnsi="Times New Roman" w:cs="Times New Roman"/>
                <w:noProof/>
                <w:webHidden/>
                <w:sz w:val="24"/>
                <w:szCs w:val="24"/>
              </w:rPr>
              <w:tab/>
            </w:r>
            <w:r w:rsidR="006F22E3" w:rsidRPr="00C042D1">
              <w:rPr>
                <w:rFonts w:ascii="Times New Roman" w:hAnsi="Times New Roman" w:cs="Times New Roman"/>
                <w:noProof/>
                <w:webHidden/>
                <w:sz w:val="24"/>
                <w:szCs w:val="24"/>
              </w:rPr>
              <w:fldChar w:fldCharType="begin"/>
            </w:r>
            <w:r w:rsidR="006F22E3" w:rsidRPr="00C042D1">
              <w:rPr>
                <w:rFonts w:ascii="Times New Roman" w:hAnsi="Times New Roman" w:cs="Times New Roman"/>
                <w:noProof/>
                <w:webHidden/>
                <w:sz w:val="24"/>
                <w:szCs w:val="24"/>
              </w:rPr>
              <w:instrText xml:space="preserve"> PAGEREF _Toc479874879 \h </w:instrText>
            </w:r>
            <w:r w:rsidR="006F22E3" w:rsidRPr="00C042D1">
              <w:rPr>
                <w:rFonts w:ascii="Times New Roman" w:hAnsi="Times New Roman" w:cs="Times New Roman"/>
                <w:noProof/>
                <w:webHidden/>
                <w:sz w:val="24"/>
                <w:szCs w:val="24"/>
              </w:rPr>
            </w:r>
            <w:r w:rsidR="006F22E3" w:rsidRPr="00C042D1">
              <w:rPr>
                <w:rFonts w:ascii="Times New Roman" w:hAnsi="Times New Roman" w:cs="Times New Roman"/>
                <w:noProof/>
                <w:webHidden/>
                <w:sz w:val="24"/>
                <w:szCs w:val="24"/>
              </w:rPr>
              <w:fldChar w:fldCharType="separate"/>
            </w:r>
            <w:r w:rsidR="006F22E3" w:rsidRPr="00C042D1">
              <w:rPr>
                <w:rFonts w:ascii="Times New Roman" w:hAnsi="Times New Roman" w:cs="Times New Roman"/>
                <w:noProof/>
                <w:webHidden/>
                <w:sz w:val="24"/>
                <w:szCs w:val="24"/>
              </w:rPr>
              <w:t>3</w:t>
            </w:r>
            <w:r w:rsidR="006F22E3" w:rsidRPr="00C042D1">
              <w:rPr>
                <w:rFonts w:ascii="Times New Roman" w:hAnsi="Times New Roman" w:cs="Times New Roman"/>
                <w:noProof/>
                <w:webHidden/>
                <w:sz w:val="24"/>
                <w:szCs w:val="24"/>
              </w:rPr>
              <w:fldChar w:fldCharType="end"/>
            </w:r>
          </w:hyperlink>
        </w:p>
        <w:p w:rsidR="006F22E3" w:rsidRPr="00C042D1" w:rsidRDefault="00275CCA">
          <w:pPr>
            <w:pStyle w:val="TOC1"/>
            <w:tabs>
              <w:tab w:val="right" w:leader="dot" w:pos="9350"/>
            </w:tabs>
            <w:rPr>
              <w:rFonts w:ascii="Times New Roman" w:eastAsiaTheme="minorEastAsia" w:hAnsi="Times New Roman" w:cs="Times New Roman"/>
              <w:noProof/>
              <w:sz w:val="24"/>
              <w:szCs w:val="24"/>
            </w:rPr>
          </w:pPr>
          <w:hyperlink w:anchor="_Toc479874880" w:history="1">
            <w:r w:rsidR="006F22E3" w:rsidRPr="00C042D1">
              <w:rPr>
                <w:rStyle w:val="Hyperlink"/>
                <w:rFonts w:ascii="Times New Roman" w:eastAsia="Calibri" w:hAnsi="Times New Roman" w:cs="Times New Roman"/>
                <w:noProof/>
                <w:color w:val="auto"/>
                <w:sz w:val="24"/>
                <w:szCs w:val="24"/>
              </w:rPr>
              <w:t>Conclusion</w:t>
            </w:r>
            <w:r w:rsidR="006F22E3" w:rsidRPr="00C042D1">
              <w:rPr>
                <w:rFonts w:ascii="Times New Roman" w:hAnsi="Times New Roman" w:cs="Times New Roman"/>
                <w:noProof/>
                <w:webHidden/>
                <w:sz w:val="24"/>
                <w:szCs w:val="24"/>
              </w:rPr>
              <w:tab/>
            </w:r>
            <w:r w:rsidR="006F22E3" w:rsidRPr="00C042D1">
              <w:rPr>
                <w:rFonts w:ascii="Times New Roman" w:hAnsi="Times New Roman" w:cs="Times New Roman"/>
                <w:noProof/>
                <w:webHidden/>
                <w:sz w:val="24"/>
                <w:szCs w:val="24"/>
              </w:rPr>
              <w:fldChar w:fldCharType="begin"/>
            </w:r>
            <w:r w:rsidR="006F22E3" w:rsidRPr="00C042D1">
              <w:rPr>
                <w:rFonts w:ascii="Times New Roman" w:hAnsi="Times New Roman" w:cs="Times New Roman"/>
                <w:noProof/>
                <w:webHidden/>
                <w:sz w:val="24"/>
                <w:szCs w:val="24"/>
              </w:rPr>
              <w:instrText xml:space="preserve"> PAGEREF _Toc479874880 \h </w:instrText>
            </w:r>
            <w:r w:rsidR="006F22E3" w:rsidRPr="00C042D1">
              <w:rPr>
                <w:rFonts w:ascii="Times New Roman" w:hAnsi="Times New Roman" w:cs="Times New Roman"/>
                <w:noProof/>
                <w:webHidden/>
                <w:sz w:val="24"/>
                <w:szCs w:val="24"/>
              </w:rPr>
            </w:r>
            <w:r w:rsidR="006F22E3" w:rsidRPr="00C042D1">
              <w:rPr>
                <w:rFonts w:ascii="Times New Roman" w:hAnsi="Times New Roman" w:cs="Times New Roman"/>
                <w:noProof/>
                <w:webHidden/>
                <w:sz w:val="24"/>
                <w:szCs w:val="24"/>
              </w:rPr>
              <w:fldChar w:fldCharType="separate"/>
            </w:r>
            <w:r w:rsidR="006F22E3" w:rsidRPr="00C042D1">
              <w:rPr>
                <w:rFonts w:ascii="Times New Roman" w:hAnsi="Times New Roman" w:cs="Times New Roman"/>
                <w:noProof/>
                <w:webHidden/>
                <w:sz w:val="24"/>
                <w:szCs w:val="24"/>
              </w:rPr>
              <w:t>3</w:t>
            </w:r>
            <w:r w:rsidR="006F22E3" w:rsidRPr="00C042D1">
              <w:rPr>
                <w:rFonts w:ascii="Times New Roman" w:hAnsi="Times New Roman" w:cs="Times New Roman"/>
                <w:noProof/>
                <w:webHidden/>
                <w:sz w:val="24"/>
                <w:szCs w:val="24"/>
              </w:rPr>
              <w:fldChar w:fldCharType="end"/>
            </w:r>
          </w:hyperlink>
        </w:p>
        <w:p w:rsidR="006F22E3" w:rsidRPr="00C042D1" w:rsidRDefault="00275CCA">
          <w:pPr>
            <w:pStyle w:val="TOC1"/>
            <w:tabs>
              <w:tab w:val="right" w:leader="dot" w:pos="9350"/>
            </w:tabs>
            <w:rPr>
              <w:rFonts w:ascii="Times New Roman" w:eastAsiaTheme="minorEastAsia" w:hAnsi="Times New Roman" w:cs="Times New Roman"/>
              <w:noProof/>
              <w:sz w:val="24"/>
              <w:szCs w:val="24"/>
            </w:rPr>
          </w:pPr>
          <w:hyperlink w:anchor="_Toc479874881" w:history="1">
            <w:r w:rsidR="006F22E3" w:rsidRPr="00C042D1">
              <w:rPr>
                <w:rStyle w:val="Hyperlink"/>
                <w:rFonts w:ascii="Times New Roman" w:hAnsi="Times New Roman" w:cs="Times New Roman"/>
                <w:noProof/>
                <w:color w:val="auto"/>
                <w:sz w:val="24"/>
                <w:szCs w:val="24"/>
              </w:rPr>
              <w:t>References</w:t>
            </w:r>
            <w:r w:rsidR="006F22E3" w:rsidRPr="00C042D1">
              <w:rPr>
                <w:rFonts w:ascii="Times New Roman" w:hAnsi="Times New Roman" w:cs="Times New Roman"/>
                <w:noProof/>
                <w:webHidden/>
                <w:sz w:val="24"/>
                <w:szCs w:val="24"/>
              </w:rPr>
              <w:tab/>
            </w:r>
            <w:r w:rsidR="006F22E3" w:rsidRPr="00C042D1">
              <w:rPr>
                <w:rFonts w:ascii="Times New Roman" w:hAnsi="Times New Roman" w:cs="Times New Roman"/>
                <w:noProof/>
                <w:webHidden/>
                <w:sz w:val="24"/>
                <w:szCs w:val="24"/>
              </w:rPr>
              <w:fldChar w:fldCharType="begin"/>
            </w:r>
            <w:r w:rsidR="006F22E3" w:rsidRPr="00C042D1">
              <w:rPr>
                <w:rFonts w:ascii="Times New Roman" w:hAnsi="Times New Roman" w:cs="Times New Roman"/>
                <w:noProof/>
                <w:webHidden/>
                <w:sz w:val="24"/>
                <w:szCs w:val="24"/>
              </w:rPr>
              <w:instrText xml:space="preserve"> PAGEREF _Toc479874881 \h </w:instrText>
            </w:r>
            <w:r w:rsidR="006F22E3" w:rsidRPr="00C042D1">
              <w:rPr>
                <w:rFonts w:ascii="Times New Roman" w:hAnsi="Times New Roman" w:cs="Times New Roman"/>
                <w:noProof/>
                <w:webHidden/>
                <w:sz w:val="24"/>
                <w:szCs w:val="24"/>
              </w:rPr>
            </w:r>
            <w:r w:rsidR="006F22E3" w:rsidRPr="00C042D1">
              <w:rPr>
                <w:rFonts w:ascii="Times New Roman" w:hAnsi="Times New Roman" w:cs="Times New Roman"/>
                <w:noProof/>
                <w:webHidden/>
                <w:sz w:val="24"/>
                <w:szCs w:val="24"/>
              </w:rPr>
              <w:fldChar w:fldCharType="separate"/>
            </w:r>
            <w:r w:rsidR="006F22E3" w:rsidRPr="00C042D1">
              <w:rPr>
                <w:rFonts w:ascii="Times New Roman" w:hAnsi="Times New Roman" w:cs="Times New Roman"/>
                <w:noProof/>
                <w:webHidden/>
                <w:sz w:val="24"/>
                <w:szCs w:val="24"/>
              </w:rPr>
              <w:t>4</w:t>
            </w:r>
            <w:r w:rsidR="006F22E3" w:rsidRPr="00C042D1">
              <w:rPr>
                <w:rFonts w:ascii="Times New Roman" w:hAnsi="Times New Roman" w:cs="Times New Roman"/>
                <w:noProof/>
                <w:webHidden/>
                <w:sz w:val="24"/>
                <w:szCs w:val="24"/>
              </w:rPr>
              <w:fldChar w:fldCharType="end"/>
            </w:r>
          </w:hyperlink>
        </w:p>
        <w:p w:rsidR="006F22E3" w:rsidRPr="00C042D1" w:rsidRDefault="006F22E3">
          <w:pPr>
            <w:rPr>
              <w:rFonts w:ascii="Times New Roman" w:hAnsi="Times New Roman" w:cs="Times New Roman"/>
              <w:sz w:val="24"/>
              <w:szCs w:val="24"/>
            </w:rPr>
          </w:pPr>
          <w:r w:rsidRPr="00C042D1">
            <w:rPr>
              <w:rFonts w:ascii="Times New Roman" w:hAnsi="Times New Roman" w:cs="Times New Roman"/>
              <w:bCs/>
              <w:noProof/>
              <w:sz w:val="24"/>
              <w:szCs w:val="24"/>
            </w:rPr>
            <w:fldChar w:fldCharType="end"/>
          </w:r>
        </w:p>
      </w:sdtContent>
    </w:sdt>
    <w:p w:rsidR="006F22E3" w:rsidRPr="00C042D1" w:rsidRDefault="006F22E3">
      <w:pPr>
        <w:rPr>
          <w:rFonts w:ascii="Times New Roman" w:eastAsiaTheme="majorEastAsia" w:hAnsi="Times New Roman" w:cs="Times New Roman"/>
          <w:bCs/>
          <w:sz w:val="24"/>
          <w:szCs w:val="24"/>
        </w:rPr>
      </w:pPr>
      <w:bookmarkStart w:id="3" w:name="_Toc479874874"/>
      <w:r w:rsidRPr="00C042D1">
        <w:rPr>
          <w:rFonts w:ascii="Times New Roman" w:hAnsi="Times New Roman" w:cs="Times New Roman"/>
          <w:sz w:val="24"/>
          <w:szCs w:val="24"/>
        </w:rPr>
        <w:br w:type="page"/>
      </w:r>
    </w:p>
    <w:p w:rsidR="00F144B0" w:rsidRPr="00C042D1" w:rsidRDefault="00F144B0" w:rsidP="006F22E3">
      <w:pPr>
        <w:pStyle w:val="Heading1"/>
        <w:spacing w:before="0" w:line="480" w:lineRule="auto"/>
        <w:rPr>
          <w:rFonts w:ascii="Times New Roman" w:hAnsi="Times New Roman" w:cs="Times New Roman"/>
          <w:b w:val="0"/>
          <w:color w:val="auto"/>
          <w:sz w:val="24"/>
          <w:szCs w:val="24"/>
        </w:rPr>
      </w:pPr>
      <w:r w:rsidRPr="00C042D1">
        <w:rPr>
          <w:rFonts w:ascii="Times New Roman" w:hAnsi="Times New Roman" w:cs="Times New Roman"/>
          <w:b w:val="0"/>
          <w:color w:val="auto"/>
          <w:sz w:val="24"/>
          <w:szCs w:val="24"/>
        </w:rPr>
        <w:lastRenderedPageBreak/>
        <w:t>Introduction</w:t>
      </w:r>
      <w:bookmarkEnd w:id="2"/>
      <w:bookmarkEnd w:id="1"/>
      <w:bookmarkEnd w:id="3"/>
    </w:p>
    <w:p w:rsidR="002101B0" w:rsidRPr="00C042D1" w:rsidRDefault="002101B0" w:rsidP="006F22E3">
      <w:pPr>
        <w:spacing w:after="0" w:line="480" w:lineRule="auto"/>
        <w:ind w:firstLine="720"/>
        <w:rPr>
          <w:rFonts w:ascii="Times New Roman" w:hAnsi="Times New Roman" w:cs="Times New Roman"/>
          <w:sz w:val="24"/>
          <w:szCs w:val="24"/>
        </w:rPr>
      </w:pPr>
      <w:bookmarkStart w:id="4" w:name="_Toc479526598"/>
      <w:r w:rsidRPr="00C042D1">
        <w:rPr>
          <w:rFonts w:ascii="Times New Roman" w:hAnsi="Times New Roman" w:cs="Times New Roman"/>
          <w:sz w:val="24"/>
          <w:szCs w:val="24"/>
        </w:rPr>
        <w:t xml:space="preserve">The purpose of this paper is </w:t>
      </w:r>
      <w:r w:rsidRPr="00C042D1">
        <w:rPr>
          <w:rFonts w:ascii="Times New Roman" w:hAnsi="Times New Roman" w:cs="Times New Roman"/>
          <w:sz w:val="24"/>
          <w:szCs w:val="24"/>
        </w:rPr>
        <w:softHyphen/>
      </w:r>
      <w:r w:rsidRPr="00C042D1">
        <w:rPr>
          <w:rFonts w:ascii="Times New Roman" w:hAnsi="Times New Roman" w:cs="Times New Roman"/>
          <w:sz w:val="24"/>
          <w:szCs w:val="24"/>
        </w:rPr>
        <w:softHyphen/>
      </w:r>
      <w:r w:rsidRPr="00C042D1">
        <w:rPr>
          <w:rFonts w:ascii="Times New Roman" w:hAnsi="Times New Roman" w:cs="Times New Roman"/>
          <w:sz w:val="24"/>
          <w:szCs w:val="24"/>
        </w:rPr>
        <w:softHyphen/>
      </w:r>
      <w:r w:rsidRPr="00C042D1">
        <w:rPr>
          <w:rFonts w:ascii="Times New Roman" w:hAnsi="Times New Roman" w:cs="Times New Roman"/>
          <w:sz w:val="24"/>
          <w:szCs w:val="24"/>
        </w:rPr>
        <w:softHyphen/>
      </w:r>
      <w:r w:rsidRPr="00C042D1">
        <w:rPr>
          <w:rFonts w:ascii="Times New Roman" w:hAnsi="Times New Roman" w:cs="Times New Roman"/>
          <w:sz w:val="24"/>
          <w:szCs w:val="24"/>
        </w:rPr>
        <w:softHyphen/>
      </w:r>
      <w:r w:rsidRPr="00C042D1">
        <w:rPr>
          <w:rFonts w:ascii="Times New Roman" w:hAnsi="Times New Roman" w:cs="Times New Roman"/>
          <w:sz w:val="24"/>
          <w:szCs w:val="24"/>
        </w:rPr>
        <w:softHyphen/>
      </w:r>
      <w:r w:rsidRPr="00C042D1">
        <w:rPr>
          <w:rFonts w:ascii="Times New Roman" w:hAnsi="Times New Roman" w:cs="Times New Roman"/>
          <w:sz w:val="24"/>
          <w:szCs w:val="24"/>
        </w:rPr>
        <w:softHyphen/>
      </w:r>
      <w:r w:rsidRPr="00C042D1">
        <w:rPr>
          <w:rFonts w:ascii="Times New Roman" w:hAnsi="Times New Roman" w:cs="Times New Roman"/>
          <w:sz w:val="24"/>
          <w:szCs w:val="24"/>
        </w:rPr>
        <w:softHyphen/>
      </w:r>
      <w:r w:rsidRPr="00C042D1">
        <w:rPr>
          <w:rFonts w:ascii="Times New Roman" w:hAnsi="Times New Roman" w:cs="Times New Roman"/>
          <w:sz w:val="24"/>
          <w:szCs w:val="24"/>
        </w:rPr>
        <w:softHyphen/>
      </w:r>
      <w:r w:rsidRPr="00C042D1">
        <w:rPr>
          <w:rFonts w:ascii="Times New Roman" w:hAnsi="Times New Roman" w:cs="Times New Roman"/>
          <w:sz w:val="24"/>
          <w:szCs w:val="24"/>
        </w:rPr>
        <w:softHyphen/>
      </w:r>
      <w:r w:rsidRPr="00C042D1">
        <w:rPr>
          <w:rFonts w:ascii="Times New Roman" w:hAnsi="Times New Roman" w:cs="Times New Roman"/>
          <w:sz w:val="24"/>
          <w:szCs w:val="24"/>
        </w:rPr>
        <w:softHyphen/>
      </w:r>
      <w:r w:rsidRPr="00C042D1">
        <w:rPr>
          <w:rFonts w:ascii="Times New Roman" w:hAnsi="Times New Roman" w:cs="Times New Roman"/>
          <w:sz w:val="24"/>
          <w:szCs w:val="24"/>
        </w:rPr>
        <w:softHyphen/>
      </w:r>
      <w:r w:rsidRPr="00C042D1">
        <w:rPr>
          <w:rFonts w:ascii="Times New Roman" w:hAnsi="Times New Roman" w:cs="Times New Roman"/>
          <w:sz w:val="24"/>
          <w:szCs w:val="24"/>
        </w:rPr>
        <w:softHyphen/>
      </w:r>
      <w:r w:rsidRPr="00C042D1">
        <w:rPr>
          <w:rFonts w:ascii="Times New Roman" w:hAnsi="Times New Roman" w:cs="Times New Roman"/>
          <w:sz w:val="24"/>
          <w:szCs w:val="24"/>
        </w:rPr>
        <w:softHyphen/>
      </w:r>
      <w:r w:rsidRPr="00C042D1">
        <w:rPr>
          <w:rFonts w:ascii="Times New Roman" w:hAnsi="Times New Roman" w:cs="Times New Roman"/>
          <w:sz w:val="24"/>
          <w:szCs w:val="24"/>
        </w:rPr>
        <w:softHyphen/>
      </w:r>
      <w:r w:rsidRPr="00C042D1">
        <w:rPr>
          <w:rFonts w:ascii="Times New Roman" w:hAnsi="Times New Roman" w:cs="Times New Roman"/>
          <w:sz w:val="24"/>
          <w:szCs w:val="24"/>
        </w:rPr>
        <w:softHyphen/>
      </w:r>
      <w:r w:rsidRPr="00C042D1">
        <w:rPr>
          <w:rFonts w:ascii="Times New Roman" w:hAnsi="Times New Roman" w:cs="Times New Roman"/>
          <w:sz w:val="24"/>
          <w:szCs w:val="24"/>
        </w:rPr>
        <w:softHyphen/>
        <w:t xml:space="preserve">to develop a balanced score card (BSC) to measure the critical factors in successful implantation of the previously researched marketing strategy for United HealthGroup Inc. (UNH)’s subsidiary, UnitedHealthCare’s (UHC), entry into China through joint venture with Ping An Health Insurance Co., Ltd.  The BSC has four perspectives.  Those perspectives are financial, customer, internal business processes, and learning and growth (Dziak, 2016, p. 1).  Developed by Drs. Kaplan and Norton in the early 1990s, a successfully established BSC “carefully weigh[s] interactions between financial…and non-financial factors”, and uses that information to “create strategies to meet organizational goals…by setting targets and analyzing performance” (Dziak, 2016, p. 1.).  While other financial systems, like the income statement, show how a company has performed – the balanced score card can show how the organization may perform in the future ("The Balanced Scorecard", 1999-2010).  </w:t>
      </w:r>
    </w:p>
    <w:p w:rsidR="002101B0" w:rsidRPr="00C042D1" w:rsidRDefault="002101B0" w:rsidP="006F22E3">
      <w:pPr>
        <w:spacing w:after="0" w:line="480" w:lineRule="auto"/>
        <w:ind w:firstLine="720"/>
        <w:rPr>
          <w:rFonts w:ascii="Times New Roman" w:hAnsi="Times New Roman" w:cs="Times New Roman"/>
          <w:sz w:val="24"/>
          <w:szCs w:val="24"/>
        </w:rPr>
      </w:pPr>
      <w:r w:rsidRPr="00C042D1">
        <w:rPr>
          <w:rFonts w:ascii="Times New Roman" w:hAnsi="Times New Roman" w:cs="Times New Roman"/>
          <w:sz w:val="24"/>
          <w:szCs w:val="24"/>
        </w:rPr>
        <w:t>UNH is the leading managed health care corporation in the United States with total revenues of over $180 billion for FY2016 (“UnitedHealth Group Inc.”, 2016). Of its two primary subsidiaries, UnitedHealthCare (UHC) and Optum, UHC will be the target for expansion, bringing in the highest potential and accounting for over 80% of total revenues. This business segment focuses on employer and individual health care plans, along with government funded Medicare programs for age qualifying individuals. The industry itself remains competitive, with UNH facing stiff competition from the likes of Aetna, Anthem, Cigna and Humana, its top four contenders. Together, these five companies brought in over $385 billion in revenues for 2015, placing them within the top 80 of the Fortune 500 (“Fortune 500”, n.d.). Subsequently, this makes the field of healthcare very attractive to new entrants and investors alike, as they boasted an average return on investment of 8.94% just last year (“Health Care Providers,” n.d.).</w:t>
      </w:r>
    </w:p>
    <w:p w:rsidR="002101B0" w:rsidRPr="00C042D1" w:rsidRDefault="002101B0" w:rsidP="006F22E3">
      <w:pPr>
        <w:spacing w:after="0" w:line="480" w:lineRule="auto"/>
        <w:ind w:firstLine="720"/>
        <w:rPr>
          <w:rFonts w:ascii="Times New Roman" w:hAnsi="Times New Roman" w:cs="Times New Roman"/>
          <w:sz w:val="24"/>
          <w:szCs w:val="24"/>
        </w:rPr>
      </w:pPr>
      <w:r w:rsidRPr="00C042D1">
        <w:rPr>
          <w:rFonts w:ascii="Times New Roman" w:hAnsi="Times New Roman" w:cs="Times New Roman"/>
          <w:sz w:val="24"/>
          <w:szCs w:val="24"/>
        </w:rPr>
        <w:lastRenderedPageBreak/>
        <w:t>China was selected as the target country for selection due primarily to its large population, anticipated high growth, favorable government legislation and a strong healthcare need. The Chinese target market is aimed at diabetic and pre-diabetic adults aged 25 to 54, which encompass 294 million consumers and have been valued at roughly $476 billion. This market is expected to grow at a steady annual rate of 1.38% for the next five years, and 33% by 2040. The main goals and objectives for the expansion will be on attracting and securing new customers, gaining a new market share in a foreign market, benefiting from the new profits in conjunction with the expansion and continuing to strengthen its international brand.</w:t>
      </w:r>
    </w:p>
    <w:p w:rsidR="00F144B0" w:rsidRPr="00C042D1" w:rsidRDefault="006F22E3" w:rsidP="006F22E3">
      <w:pPr>
        <w:pStyle w:val="Heading1"/>
        <w:spacing w:before="0" w:line="480" w:lineRule="auto"/>
        <w:rPr>
          <w:rFonts w:ascii="Times New Roman" w:hAnsi="Times New Roman" w:cs="Times New Roman"/>
          <w:b w:val="0"/>
          <w:color w:val="auto"/>
          <w:sz w:val="24"/>
          <w:szCs w:val="24"/>
        </w:rPr>
      </w:pPr>
      <w:bookmarkStart w:id="5" w:name="_Toc479874800"/>
      <w:bookmarkStart w:id="6" w:name="_Toc479874875"/>
      <w:bookmarkEnd w:id="4"/>
      <w:r w:rsidRPr="00C042D1">
        <w:rPr>
          <w:rFonts w:ascii="Times New Roman" w:eastAsia="Calibri" w:hAnsi="Times New Roman" w:cs="Times New Roman"/>
          <w:b w:val="0"/>
          <w:color w:val="auto"/>
          <w:sz w:val="24"/>
          <w:szCs w:val="24"/>
        </w:rPr>
        <w:t>The Balanced Score Card</w:t>
      </w:r>
      <w:bookmarkEnd w:id="5"/>
      <w:bookmarkEnd w:id="6"/>
    </w:p>
    <w:p w:rsidR="006D02FD" w:rsidRPr="00C042D1" w:rsidRDefault="006F22E3" w:rsidP="006F22E3">
      <w:pPr>
        <w:pStyle w:val="Heading2"/>
        <w:spacing w:before="0"/>
        <w:rPr>
          <w:rFonts w:ascii="Times New Roman" w:hAnsi="Times New Roman" w:cs="Times New Roman"/>
          <w:b w:val="0"/>
          <w:color w:val="auto"/>
          <w:sz w:val="24"/>
          <w:szCs w:val="24"/>
        </w:rPr>
      </w:pPr>
      <w:bookmarkStart w:id="7" w:name="_Toc479874801"/>
      <w:bookmarkStart w:id="8" w:name="_Toc479874876"/>
      <w:r w:rsidRPr="00C042D1">
        <w:rPr>
          <w:rFonts w:ascii="Times New Roman" w:hAnsi="Times New Roman" w:cs="Times New Roman"/>
          <w:b w:val="0"/>
          <w:color w:val="auto"/>
          <w:sz w:val="24"/>
          <w:szCs w:val="24"/>
        </w:rPr>
        <w:t>Financial</w:t>
      </w:r>
      <w:bookmarkEnd w:id="7"/>
      <w:bookmarkEnd w:id="8"/>
    </w:p>
    <w:p w:rsidR="006D02FD" w:rsidRPr="00C042D1" w:rsidRDefault="006F22E3" w:rsidP="006F22E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jc w:val="both"/>
        <w:rPr>
          <w:rFonts w:ascii="Times New Roman" w:hAnsi="Times New Roman" w:cs="Times New Roman"/>
          <w:bCs/>
          <w:color w:val="auto"/>
          <w:sz w:val="24"/>
          <w:szCs w:val="24"/>
        </w:rPr>
      </w:pPr>
      <w:r w:rsidRPr="00C042D1">
        <w:rPr>
          <w:rFonts w:ascii="Times New Roman" w:hAnsi="Times New Roman" w:cs="Times New Roman"/>
          <w:bCs/>
          <w:color w:val="auto"/>
          <w:sz w:val="24"/>
          <w:szCs w:val="24"/>
        </w:rPr>
        <w:t>Placeholder text</w:t>
      </w:r>
    </w:p>
    <w:p w:rsidR="00215504" w:rsidRPr="00215504" w:rsidRDefault="00C042D1" w:rsidP="00215504">
      <w:pPr>
        <w:pStyle w:val="Heading2"/>
        <w:spacing w:before="0" w:line="480" w:lineRule="auto"/>
        <w:rPr>
          <w:rFonts w:ascii="Times New Roman" w:hAnsi="Times New Roman" w:cs="Times New Roman"/>
          <w:color w:val="auto"/>
          <w:sz w:val="24"/>
          <w:szCs w:val="24"/>
        </w:rPr>
      </w:pPr>
      <w:bookmarkStart w:id="9" w:name="_Toc445583492"/>
      <w:r w:rsidRPr="00C042D1">
        <w:rPr>
          <w:rFonts w:ascii="Times New Roman" w:eastAsia="Arial Unicode MS" w:hAnsi="Times New Roman" w:cs="Times New Roman"/>
          <w:color w:val="auto"/>
          <w:sz w:val="24"/>
          <w:szCs w:val="24"/>
        </w:rPr>
        <w:t>Customer</w:t>
      </w:r>
      <w:bookmarkEnd w:id="9"/>
    </w:p>
    <w:p w:rsidR="00C042D1" w:rsidRPr="00C042D1" w:rsidRDefault="00C042D1" w:rsidP="00215504">
      <w:pPr>
        <w:spacing w:after="0" w:line="480" w:lineRule="auto"/>
        <w:ind w:firstLine="720"/>
        <w:rPr>
          <w:rFonts w:eastAsia="Arial Unicode MS"/>
          <w:u w:color="000000"/>
        </w:rPr>
      </w:pPr>
      <w:r w:rsidRPr="00215504">
        <w:t>The Customer Perspective defines the value</w:t>
      </w:r>
      <w:r w:rsidR="00215504">
        <w:t>s</w:t>
      </w:r>
      <w:r w:rsidRPr="00215504">
        <w:t xml:space="preserve"> that </w:t>
      </w:r>
      <w:r w:rsidR="00215504">
        <w:t>UNH</w:t>
      </w:r>
      <w:r w:rsidRPr="00215504">
        <w:t xml:space="preserve"> will use to satisfy customers and generate more sales to the targeted customers</w:t>
      </w:r>
      <w:r w:rsidR="00215504">
        <w:t xml:space="preserve"> segments. These </w:t>
      </w:r>
      <w:r w:rsidRPr="00215504">
        <w:t>measure</w:t>
      </w:r>
      <w:r w:rsidR="00215504">
        <w:t>s evaluate</w:t>
      </w:r>
      <w:r w:rsidRPr="00215504">
        <w:t xml:space="preserve"> both the value that is delivered to the customer </w:t>
      </w:r>
      <w:r w:rsidR="00215504">
        <w:t>which</w:t>
      </w:r>
      <w:r w:rsidRPr="00215504">
        <w:t xml:space="preserve"> involve</w:t>
      </w:r>
      <w:r w:rsidR="00215504">
        <w:t>s</w:t>
      </w:r>
      <w:r w:rsidRPr="00215504">
        <w:t xml:space="preserve"> time, quality, performance and service and cost and the </w:t>
      </w:r>
      <w:r w:rsidR="00215504">
        <w:t>market share</w:t>
      </w:r>
      <w:r w:rsidRPr="00215504">
        <w:t xml:space="preserve"> that come</w:t>
      </w:r>
      <w:r w:rsidR="00215504">
        <w:t>s</w:t>
      </w:r>
      <w:r w:rsidRPr="00215504">
        <w:t xml:space="preserve"> as a result of </w:t>
      </w:r>
      <w:r w:rsidR="00215504">
        <w:t>these measures.</w:t>
      </w:r>
      <w:r w:rsidRPr="00C042D1">
        <w:rPr>
          <w:rFonts w:eastAsia="Arial Unicode MS"/>
          <w:u w:color="000000"/>
        </w:rPr>
        <w:t xml:space="preserve">  Tracking the below metrics will provide information on refinement opportunities.</w:t>
      </w:r>
    </w:p>
    <w:p w:rsidR="00215504" w:rsidRDefault="00215504" w:rsidP="00215504">
      <w:pPr>
        <w:spacing w:after="0" w:line="480" w:lineRule="auto"/>
        <w:rPr>
          <w:rFonts w:ascii="Times New Roman" w:hAnsi="Times New Roman" w:cs="Times New Roman"/>
          <w:i/>
          <w:sz w:val="24"/>
          <w:szCs w:val="24"/>
        </w:rPr>
      </w:pPr>
      <w:r w:rsidRPr="00C042D1">
        <w:rPr>
          <w:rFonts w:ascii="Times New Roman" w:hAnsi="Times New Roman" w:cs="Times New Roman"/>
          <w:i/>
          <w:sz w:val="24"/>
          <w:szCs w:val="24"/>
        </w:rPr>
        <w:t xml:space="preserve">Objective #1 – </w:t>
      </w:r>
      <w:r>
        <w:rPr>
          <w:rFonts w:ascii="Times New Roman" w:hAnsi="Times New Roman" w:cs="Times New Roman"/>
          <w:i/>
          <w:sz w:val="24"/>
          <w:szCs w:val="24"/>
        </w:rPr>
        <w:t>Attract and Retain Customers</w:t>
      </w:r>
    </w:p>
    <w:p w:rsidR="009C3F82" w:rsidRDefault="00717916" w:rsidP="009C3F82">
      <w:pPr>
        <w:spacing w:after="0" w:line="480" w:lineRule="auto"/>
        <w:ind w:firstLine="720"/>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To attract and retain customers in the Chinese market, UNH needs to understand the customer’s needs</w:t>
      </w:r>
      <w:r w:rsidR="00C042D1" w:rsidRPr="00C042D1">
        <w:rPr>
          <w:rFonts w:ascii="Times New Roman" w:eastAsia="Arial Unicode MS" w:hAnsi="Times New Roman" w:cs="Times New Roman"/>
          <w:sz w:val="24"/>
          <w:szCs w:val="24"/>
          <w:u w:color="000000"/>
        </w:rPr>
        <w:t>.</w:t>
      </w:r>
      <w:r>
        <w:rPr>
          <w:rFonts w:ascii="Times New Roman" w:eastAsia="Arial Unicode MS" w:hAnsi="Times New Roman" w:cs="Times New Roman"/>
          <w:sz w:val="24"/>
          <w:szCs w:val="24"/>
          <w:u w:color="000000"/>
        </w:rPr>
        <w:t xml:space="preserve">  UNH should fund market research to determine the needs of the customers to create specialized policies for the target market.  UNH can leverage its partnerships within the Chinese marketplace to determine marketing strategies and implementation platforms. A recent Accenture Insurance Consumer survey states “It is imperative for [insurance] carriers to understand the segmentation of their customers and tailor their interaction strategies to address </w:t>
      </w:r>
      <w:r>
        <w:rPr>
          <w:rFonts w:ascii="Times New Roman" w:eastAsia="Arial Unicode MS" w:hAnsi="Times New Roman" w:cs="Times New Roman"/>
          <w:sz w:val="24"/>
          <w:szCs w:val="24"/>
          <w:u w:color="000000"/>
        </w:rPr>
        <w:lastRenderedPageBreak/>
        <w:t>each segment’s needs” (Cheng &amp; Pavlou, 2016).</w:t>
      </w:r>
      <w:r w:rsidR="00E230D2">
        <w:rPr>
          <w:rFonts w:ascii="Times New Roman" w:eastAsia="Arial Unicode MS" w:hAnsi="Times New Roman" w:cs="Times New Roman"/>
          <w:sz w:val="24"/>
          <w:szCs w:val="24"/>
          <w:u w:color="000000"/>
        </w:rPr>
        <w:t xml:space="preserve">  </w:t>
      </w:r>
      <w:r w:rsidR="00E230D2">
        <w:t>Insurers need to know and better understand their customers' values and behavior patterns, not only as target groups, but as individuals.</w:t>
      </w:r>
    </w:p>
    <w:p w:rsidR="009C3F82" w:rsidRDefault="00215504" w:rsidP="009C3F82">
      <w:pPr>
        <w:spacing w:after="0" w:line="480" w:lineRule="auto"/>
        <w:rPr>
          <w:rFonts w:ascii="Times New Roman" w:hAnsi="Times New Roman" w:cs="Times New Roman"/>
          <w:i/>
          <w:sz w:val="24"/>
          <w:szCs w:val="24"/>
        </w:rPr>
      </w:pPr>
      <w:r w:rsidRPr="00C042D1">
        <w:rPr>
          <w:rFonts w:ascii="Times New Roman" w:hAnsi="Times New Roman" w:cs="Times New Roman"/>
          <w:i/>
          <w:sz w:val="24"/>
          <w:szCs w:val="24"/>
        </w:rPr>
        <w:t>Objective #</w:t>
      </w:r>
      <w:r>
        <w:rPr>
          <w:rFonts w:ascii="Times New Roman" w:hAnsi="Times New Roman" w:cs="Times New Roman"/>
          <w:i/>
          <w:sz w:val="24"/>
          <w:szCs w:val="24"/>
        </w:rPr>
        <w:t>2</w:t>
      </w:r>
      <w:r w:rsidRPr="00C042D1">
        <w:rPr>
          <w:rFonts w:ascii="Times New Roman" w:hAnsi="Times New Roman" w:cs="Times New Roman"/>
          <w:i/>
          <w:sz w:val="24"/>
          <w:szCs w:val="24"/>
        </w:rPr>
        <w:t xml:space="preserve"> – </w:t>
      </w:r>
      <w:r w:rsidR="009C3F82">
        <w:rPr>
          <w:rFonts w:ascii="Times New Roman" w:hAnsi="Times New Roman" w:cs="Times New Roman"/>
          <w:i/>
          <w:sz w:val="24"/>
          <w:szCs w:val="24"/>
        </w:rPr>
        <w:t xml:space="preserve">Increase Customer </w:t>
      </w:r>
      <w:r w:rsidR="000D531B">
        <w:rPr>
          <w:rFonts w:ascii="Times New Roman" w:hAnsi="Times New Roman" w:cs="Times New Roman"/>
          <w:i/>
          <w:sz w:val="24"/>
          <w:szCs w:val="24"/>
        </w:rPr>
        <w:t>Education</w:t>
      </w:r>
    </w:p>
    <w:p w:rsidR="00215504" w:rsidRDefault="00155231" w:rsidP="009C3F82">
      <w:pPr>
        <w:spacing w:after="0" w:line="480" w:lineRule="auto"/>
        <w:ind w:firstLine="720"/>
        <w:rPr>
          <w:rFonts w:ascii="Times New Roman" w:eastAsia="Arial Unicode MS" w:hAnsi="Times New Roman" w:cs="Times New Roman"/>
          <w:sz w:val="24"/>
          <w:szCs w:val="24"/>
          <w:u w:color="000000"/>
        </w:rPr>
      </w:pPr>
      <w:r>
        <w:t>UNH should create a customer education program to provide customers with the skills and abilities to understand their medical diagnosis and the insurance industry.  The education program should offer multi-focused, multi-platform instruction on a variety of topics from latest medical breakthroughs to how to make a claim.  It is proposed that UNH educate</w:t>
      </w:r>
      <w:r w:rsidR="000D531B">
        <w:t xml:space="preserve"> customers through all available outlets: email, client platforms, press releases, web articles and </w:t>
      </w:r>
      <w:r>
        <w:t>seminar</w:t>
      </w:r>
      <w:r w:rsidR="000D531B">
        <w:t xml:space="preserve">s to reach as many customers as possible. </w:t>
      </w:r>
      <w:r>
        <w:t xml:space="preserve"> UNH should create a library of short but engaging videos and online seminars for digital platforms. UNH will also send a paper or email newsletter monthly to all of its policyholders highlighting medical trends, new products and local training opportunities.  This allows customers multiple opportunities to ask questions about things they’re not sure how to use, and gives </w:t>
      </w:r>
      <w:r w:rsidR="00E230D2">
        <w:t>UNH</w:t>
      </w:r>
      <w:r>
        <w:t xml:space="preserve"> a way to see reactions and get feedback for potential improvements</w:t>
      </w:r>
      <w:r w:rsidR="00E230D2">
        <w:t xml:space="preserve"> (Bell et al., 2017)</w:t>
      </w:r>
      <w:r>
        <w:t>.</w:t>
      </w:r>
      <w:r w:rsidR="00C042D1" w:rsidRPr="00C042D1">
        <w:rPr>
          <w:rFonts w:ascii="Times New Roman" w:eastAsia="Arial Unicode MS" w:hAnsi="Times New Roman" w:cs="Times New Roman"/>
          <w:sz w:val="24"/>
          <w:szCs w:val="24"/>
          <w:u w:color="000000"/>
        </w:rPr>
        <w:t xml:space="preserve"> </w:t>
      </w:r>
    </w:p>
    <w:p w:rsidR="00215504" w:rsidRPr="00215504" w:rsidRDefault="00215504" w:rsidP="00215504">
      <w:pPr>
        <w:spacing w:after="0" w:line="480" w:lineRule="auto"/>
        <w:rPr>
          <w:rFonts w:ascii="Times New Roman" w:hAnsi="Times New Roman" w:cs="Times New Roman"/>
          <w:i/>
          <w:sz w:val="24"/>
          <w:szCs w:val="24"/>
        </w:rPr>
      </w:pPr>
      <w:r w:rsidRPr="00C042D1">
        <w:rPr>
          <w:rFonts w:ascii="Times New Roman" w:hAnsi="Times New Roman" w:cs="Times New Roman"/>
          <w:i/>
          <w:sz w:val="24"/>
          <w:szCs w:val="24"/>
        </w:rPr>
        <w:t>Objective #</w:t>
      </w:r>
      <w:r>
        <w:rPr>
          <w:rFonts w:ascii="Times New Roman" w:hAnsi="Times New Roman" w:cs="Times New Roman"/>
          <w:i/>
          <w:sz w:val="24"/>
          <w:szCs w:val="24"/>
        </w:rPr>
        <w:t>3 –</w:t>
      </w:r>
      <w:r w:rsidR="009C3F82">
        <w:rPr>
          <w:rFonts w:ascii="Times New Roman" w:hAnsi="Times New Roman" w:cs="Times New Roman"/>
          <w:i/>
          <w:sz w:val="24"/>
          <w:szCs w:val="24"/>
        </w:rPr>
        <w:t xml:space="preserve"> Customer </w:t>
      </w:r>
      <w:r w:rsidR="000D531B">
        <w:rPr>
          <w:rFonts w:ascii="Times New Roman" w:hAnsi="Times New Roman" w:cs="Times New Roman"/>
          <w:i/>
          <w:sz w:val="24"/>
          <w:szCs w:val="24"/>
        </w:rPr>
        <w:t>Access</w:t>
      </w:r>
    </w:p>
    <w:p w:rsidR="000D531B" w:rsidRPr="000D531B" w:rsidRDefault="000D531B" w:rsidP="00FA5ED8">
      <w:pPr>
        <w:pStyle w:val="NormalWeb"/>
        <w:spacing w:before="0" w:beforeAutospacing="0" w:after="0" w:afterAutospacing="0" w:line="480" w:lineRule="auto"/>
        <w:ind w:firstLine="720"/>
      </w:pPr>
      <w:r>
        <w:t xml:space="preserve">As millennials become a significant part of the insurance market, speed and breadth of access has begun to matter much more than in the past. Insurers need to engage their customers as widely as possible, from in-person interactions at one extreme, all the way to digital </w:t>
      </w:r>
      <w:r w:rsidR="00E230D2">
        <w:t xml:space="preserve">platforms.  UNH needs to provide customer access to products and services </w:t>
      </w:r>
      <w:r w:rsidR="00FA5ED8">
        <w:t xml:space="preserve">through </w:t>
      </w:r>
      <w:r>
        <w:t xml:space="preserve">mobile offerings outside of searching and buying </w:t>
      </w:r>
      <w:r w:rsidR="00FA5ED8">
        <w:t>for</w:t>
      </w:r>
      <w:r>
        <w:t xml:space="preserve"> instant accessibility increase with potential loyalty gains. The biggest effects would be in submitting claims and in s</w:t>
      </w:r>
      <w:r w:rsidR="00FA5ED8">
        <w:t>imple communication</w:t>
      </w:r>
      <w:r>
        <w:t>. Many insurers have already invested in mobile apps for claim submission, but again, they seem to be either unknown or too hard to use</w:t>
      </w:r>
      <w:r w:rsidR="00FA5ED8">
        <w:t xml:space="preserve"> (Stone et al., 2016)</w:t>
      </w:r>
      <w:r>
        <w:t>.</w:t>
      </w:r>
      <w:r w:rsidR="00FA5ED8">
        <w:t xml:space="preserve"> </w:t>
      </w:r>
      <w:r>
        <w:t xml:space="preserve">While traditional insurance distribution channels still work, they are not enough to secure trust and lasting relationships. To keep customers, </w:t>
      </w:r>
      <w:r>
        <w:lastRenderedPageBreak/>
        <w:t xml:space="preserve">insurers need to involve them emotionally and rationally. They need to capture hearts and minds to keep and expand market share. </w:t>
      </w:r>
    </w:p>
    <w:p w:rsidR="00C042D1" w:rsidRPr="00C042D1" w:rsidRDefault="00C042D1" w:rsidP="00C042D1"/>
    <w:p w:rsidR="00C042D1" w:rsidRPr="00C042D1" w:rsidRDefault="00C042D1" w:rsidP="00C042D1">
      <w:pPr>
        <w:rPr>
          <w:rFonts w:ascii="Times New Roman" w:hAnsi="Times New Roman" w:cs="Times New Roman"/>
          <w:sz w:val="24"/>
          <w:szCs w:val="24"/>
          <w:u w:val="single"/>
        </w:rPr>
      </w:pPr>
      <w:r w:rsidRPr="00C042D1">
        <w:rPr>
          <w:rFonts w:ascii="Times New Roman" w:hAnsi="Times New Roman" w:cs="Times New Roman"/>
          <w:sz w:val="24"/>
          <w:szCs w:val="24"/>
          <w:u w:val="single"/>
        </w:rPr>
        <w:t>BSC Summary Table</w:t>
      </w:r>
    </w:p>
    <w:tbl>
      <w:tblPr>
        <w:tblStyle w:val="TableGrid"/>
        <w:tblW w:w="0" w:type="auto"/>
        <w:tblLook w:val="04A0" w:firstRow="1" w:lastRow="0" w:firstColumn="1" w:lastColumn="0" w:noHBand="0" w:noVBand="1"/>
      </w:tblPr>
      <w:tblGrid>
        <w:gridCol w:w="2268"/>
        <w:gridCol w:w="1562"/>
        <w:gridCol w:w="1915"/>
        <w:gridCol w:w="1915"/>
        <w:gridCol w:w="1916"/>
      </w:tblGrid>
      <w:tr w:rsidR="00C042D1" w:rsidRPr="00C042D1" w:rsidTr="006169B4">
        <w:tc>
          <w:tcPr>
            <w:tcW w:w="2268" w:type="dxa"/>
          </w:tcPr>
          <w:p w:rsidR="00C042D1" w:rsidRPr="00C042D1" w:rsidRDefault="00C042D1" w:rsidP="006169B4">
            <w:pPr>
              <w:rPr>
                <w:rFonts w:ascii="Times New Roman" w:hAnsi="Times New Roman" w:cs="Times New Roman"/>
                <w:sz w:val="24"/>
                <w:szCs w:val="24"/>
              </w:rPr>
            </w:pPr>
          </w:p>
        </w:tc>
        <w:tc>
          <w:tcPr>
            <w:tcW w:w="1562" w:type="dxa"/>
          </w:tcPr>
          <w:p w:rsidR="00C042D1" w:rsidRPr="00C042D1" w:rsidRDefault="00C042D1" w:rsidP="006169B4">
            <w:pPr>
              <w:rPr>
                <w:rFonts w:ascii="Times New Roman" w:hAnsi="Times New Roman" w:cs="Times New Roman"/>
                <w:sz w:val="24"/>
                <w:szCs w:val="24"/>
              </w:rPr>
            </w:pPr>
            <w:r w:rsidRPr="00C042D1">
              <w:rPr>
                <w:rFonts w:ascii="Times New Roman" w:hAnsi="Times New Roman" w:cs="Times New Roman"/>
                <w:sz w:val="24"/>
                <w:szCs w:val="24"/>
              </w:rPr>
              <w:t>Objectives</w:t>
            </w:r>
          </w:p>
        </w:tc>
        <w:tc>
          <w:tcPr>
            <w:tcW w:w="1915" w:type="dxa"/>
          </w:tcPr>
          <w:p w:rsidR="00C042D1" w:rsidRPr="00C042D1" w:rsidRDefault="00C042D1" w:rsidP="006169B4">
            <w:pPr>
              <w:rPr>
                <w:rFonts w:ascii="Times New Roman" w:hAnsi="Times New Roman" w:cs="Times New Roman"/>
                <w:sz w:val="24"/>
                <w:szCs w:val="24"/>
              </w:rPr>
            </w:pPr>
            <w:r w:rsidRPr="00C042D1">
              <w:rPr>
                <w:rFonts w:ascii="Times New Roman" w:hAnsi="Times New Roman" w:cs="Times New Roman"/>
                <w:sz w:val="24"/>
                <w:szCs w:val="24"/>
              </w:rPr>
              <w:t>Measures</w:t>
            </w:r>
          </w:p>
        </w:tc>
        <w:tc>
          <w:tcPr>
            <w:tcW w:w="1915" w:type="dxa"/>
          </w:tcPr>
          <w:p w:rsidR="00C042D1" w:rsidRPr="00C042D1" w:rsidRDefault="00C042D1" w:rsidP="006169B4">
            <w:pPr>
              <w:rPr>
                <w:rFonts w:ascii="Times New Roman" w:hAnsi="Times New Roman" w:cs="Times New Roman"/>
                <w:sz w:val="24"/>
                <w:szCs w:val="24"/>
              </w:rPr>
            </w:pPr>
            <w:r w:rsidRPr="00C042D1">
              <w:rPr>
                <w:rFonts w:ascii="Times New Roman" w:hAnsi="Times New Roman" w:cs="Times New Roman"/>
                <w:sz w:val="24"/>
                <w:szCs w:val="24"/>
              </w:rPr>
              <w:t>Targets</w:t>
            </w:r>
          </w:p>
        </w:tc>
        <w:tc>
          <w:tcPr>
            <w:tcW w:w="1916" w:type="dxa"/>
          </w:tcPr>
          <w:p w:rsidR="00C042D1" w:rsidRPr="00C042D1" w:rsidRDefault="00C042D1" w:rsidP="006169B4">
            <w:pPr>
              <w:rPr>
                <w:rFonts w:ascii="Times New Roman" w:hAnsi="Times New Roman" w:cs="Times New Roman"/>
                <w:sz w:val="24"/>
                <w:szCs w:val="24"/>
              </w:rPr>
            </w:pPr>
            <w:r w:rsidRPr="00C042D1">
              <w:rPr>
                <w:rFonts w:ascii="Times New Roman" w:hAnsi="Times New Roman" w:cs="Times New Roman"/>
                <w:sz w:val="24"/>
                <w:szCs w:val="24"/>
              </w:rPr>
              <w:t>Initiatives</w:t>
            </w:r>
          </w:p>
        </w:tc>
      </w:tr>
      <w:tr w:rsidR="00C042D1" w:rsidRPr="00C042D1" w:rsidTr="006169B4">
        <w:tc>
          <w:tcPr>
            <w:tcW w:w="2268" w:type="dxa"/>
          </w:tcPr>
          <w:p w:rsidR="00C042D1" w:rsidRPr="00C042D1" w:rsidRDefault="009C3F82" w:rsidP="006169B4">
            <w:pPr>
              <w:rPr>
                <w:rFonts w:ascii="Times New Roman" w:hAnsi="Times New Roman" w:cs="Times New Roman"/>
                <w:sz w:val="24"/>
                <w:szCs w:val="24"/>
              </w:rPr>
            </w:pPr>
            <w:r>
              <w:rPr>
                <w:rFonts w:ascii="Times New Roman" w:hAnsi="Times New Roman" w:cs="Times New Roman"/>
                <w:sz w:val="24"/>
                <w:szCs w:val="24"/>
              </w:rPr>
              <w:t>Customer</w:t>
            </w:r>
            <w:r w:rsidR="00C042D1" w:rsidRPr="00C042D1">
              <w:rPr>
                <w:rFonts w:ascii="Times New Roman" w:hAnsi="Times New Roman" w:cs="Times New Roman"/>
                <w:sz w:val="24"/>
                <w:szCs w:val="24"/>
              </w:rPr>
              <w:t xml:space="preserve"> </w:t>
            </w:r>
          </w:p>
        </w:tc>
        <w:tc>
          <w:tcPr>
            <w:tcW w:w="1562" w:type="dxa"/>
          </w:tcPr>
          <w:p w:rsidR="00C042D1" w:rsidRPr="00C042D1" w:rsidRDefault="00C042D1" w:rsidP="006169B4">
            <w:pPr>
              <w:rPr>
                <w:rFonts w:ascii="Times New Roman" w:hAnsi="Times New Roman" w:cs="Times New Roman"/>
                <w:sz w:val="24"/>
                <w:szCs w:val="24"/>
              </w:rPr>
            </w:pPr>
          </w:p>
        </w:tc>
        <w:tc>
          <w:tcPr>
            <w:tcW w:w="1915" w:type="dxa"/>
          </w:tcPr>
          <w:p w:rsidR="00C042D1" w:rsidRPr="00C042D1" w:rsidRDefault="00C042D1" w:rsidP="006169B4">
            <w:pPr>
              <w:rPr>
                <w:rFonts w:ascii="Times New Roman" w:hAnsi="Times New Roman" w:cs="Times New Roman"/>
                <w:sz w:val="24"/>
                <w:szCs w:val="24"/>
              </w:rPr>
            </w:pPr>
          </w:p>
        </w:tc>
        <w:tc>
          <w:tcPr>
            <w:tcW w:w="1915" w:type="dxa"/>
          </w:tcPr>
          <w:p w:rsidR="00C042D1" w:rsidRPr="00C042D1" w:rsidRDefault="00C042D1" w:rsidP="006169B4">
            <w:pPr>
              <w:rPr>
                <w:rFonts w:ascii="Times New Roman" w:hAnsi="Times New Roman" w:cs="Times New Roman"/>
                <w:sz w:val="24"/>
                <w:szCs w:val="24"/>
              </w:rPr>
            </w:pPr>
          </w:p>
        </w:tc>
        <w:tc>
          <w:tcPr>
            <w:tcW w:w="1916" w:type="dxa"/>
          </w:tcPr>
          <w:p w:rsidR="00C042D1" w:rsidRPr="00C042D1" w:rsidRDefault="00C042D1" w:rsidP="006169B4">
            <w:pPr>
              <w:rPr>
                <w:rFonts w:ascii="Times New Roman" w:hAnsi="Times New Roman" w:cs="Times New Roman"/>
                <w:sz w:val="24"/>
                <w:szCs w:val="24"/>
              </w:rPr>
            </w:pPr>
          </w:p>
        </w:tc>
      </w:tr>
      <w:tr w:rsidR="00C042D1" w:rsidRPr="00C042D1" w:rsidTr="006169B4">
        <w:tc>
          <w:tcPr>
            <w:tcW w:w="2268" w:type="dxa"/>
          </w:tcPr>
          <w:p w:rsidR="00C042D1" w:rsidRPr="00C042D1" w:rsidRDefault="00C042D1" w:rsidP="006169B4">
            <w:pPr>
              <w:rPr>
                <w:rFonts w:ascii="Times New Roman" w:hAnsi="Times New Roman" w:cs="Times New Roman"/>
                <w:sz w:val="24"/>
                <w:szCs w:val="24"/>
              </w:rPr>
            </w:pPr>
          </w:p>
        </w:tc>
        <w:tc>
          <w:tcPr>
            <w:tcW w:w="1562" w:type="dxa"/>
          </w:tcPr>
          <w:p w:rsidR="00C042D1" w:rsidRPr="00C042D1" w:rsidRDefault="009C3F82" w:rsidP="006169B4">
            <w:pPr>
              <w:rPr>
                <w:rFonts w:ascii="Times New Roman" w:hAnsi="Times New Roman" w:cs="Times New Roman"/>
                <w:sz w:val="24"/>
                <w:szCs w:val="24"/>
              </w:rPr>
            </w:pPr>
            <w:r>
              <w:rPr>
                <w:rFonts w:ascii="Times New Roman" w:hAnsi="Times New Roman" w:cs="Times New Roman"/>
                <w:sz w:val="24"/>
                <w:szCs w:val="24"/>
              </w:rPr>
              <w:t>Attract and Retain Customers</w:t>
            </w:r>
          </w:p>
        </w:tc>
        <w:tc>
          <w:tcPr>
            <w:tcW w:w="1915" w:type="dxa"/>
          </w:tcPr>
          <w:p w:rsidR="00C042D1" w:rsidRPr="00C042D1" w:rsidRDefault="009C3F82" w:rsidP="006169B4">
            <w:pPr>
              <w:rPr>
                <w:rFonts w:ascii="Times New Roman" w:hAnsi="Times New Roman" w:cs="Times New Roman"/>
                <w:sz w:val="24"/>
                <w:szCs w:val="24"/>
              </w:rPr>
            </w:pPr>
            <w:r>
              <w:rPr>
                <w:rFonts w:ascii="Times New Roman" w:hAnsi="Times New Roman" w:cs="Times New Roman"/>
                <w:sz w:val="24"/>
                <w:szCs w:val="24"/>
              </w:rPr>
              <w:t># of new policies sold and # of renewals</w:t>
            </w:r>
          </w:p>
        </w:tc>
        <w:tc>
          <w:tcPr>
            <w:tcW w:w="1915" w:type="dxa"/>
          </w:tcPr>
          <w:p w:rsidR="00C042D1" w:rsidRPr="00C042D1" w:rsidRDefault="009C3F82" w:rsidP="006169B4">
            <w:pPr>
              <w:rPr>
                <w:rFonts w:ascii="Times New Roman" w:hAnsi="Times New Roman" w:cs="Times New Roman"/>
                <w:sz w:val="24"/>
                <w:szCs w:val="24"/>
              </w:rPr>
            </w:pPr>
            <w:r>
              <w:rPr>
                <w:rFonts w:ascii="Times New Roman" w:hAnsi="Times New Roman" w:cs="Times New Roman"/>
                <w:sz w:val="24"/>
                <w:szCs w:val="24"/>
              </w:rPr>
              <w:t>1</w:t>
            </w:r>
            <w:r w:rsidR="00C042D1" w:rsidRPr="00C042D1">
              <w:rPr>
                <w:rFonts w:ascii="Times New Roman" w:hAnsi="Times New Roman" w:cs="Times New Roman"/>
                <w:sz w:val="24"/>
                <w:szCs w:val="24"/>
              </w:rPr>
              <w:t>%</w:t>
            </w:r>
            <w:r>
              <w:rPr>
                <w:rFonts w:ascii="Times New Roman" w:hAnsi="Times New Roman" w:cs="Times New Roman"/>
                <w:sz w:val="24"/>
                <w:szCs w:val="24"/>
              </w:rPr>
              <w:t xml:space="preserve"> market share</w:t>
            </w:r>
          </w:p>
        </w:tc>
        <w:tc>
          <w:tcPr>
            <w:tcW w:w="1916" w:type="dxa"/>
          </w:tcPr>
          <w:p w:rsidR="00C042D1" w:rsidRPr="00C042D1" w:rsidRDefault="009C3F82" w:rsidP="006169B4">
            <w:pPr>
              <w:rPr>
                <w:rFonts w:ascii="Times New Roman" w:hAnsi="Times New Roman" w:cs="Times New Roman"/>
                <w:sz w:val="24"/>
                <w:szCs w:val="24"/>
              </w:rPr>
            </w:pPr>
            <w:r>
              <w:rPr>
                <w:rFonts w:ascii="Times New Roman" w:hAnsi="Times New Roman" w:cs="Times New Roman"/>
                <w:sz w:val="24"/>
                <w:szCs w:val="24"/>
              </w:rPr>
              <w:t>Fund study to determine the needs of the customers</w:t>
            </w:r>
          </w:p>
        </w:tc>
      </w:tr>
      <w:tr w:rsidR="00C042D1" w:rsidRPr="00C042D1" w:rsidTr="006169B4">
        <w:tc>
          <w:tcPr>
            <w:tcW w:w="2268" w:type="dxa"/>
          </w:tcPr>
          <w:p w:rsidR="00C042D1" w:rsidRPr="00C042D1" w:rsidRDefault="00C042D1" w:rsidP="006169B4">
            <w:pPr>
              <w:rPr>
                <w:rFonts w:ascii="Times New Roman" w:hAnsi="Times New Roman" w:cs="Times New Roman"/>
                <w:sz w:val="24"/>
                <w:szCs w:val="24"/>
              </w:rPr>
            </w:pPr>
          </w:p>
        </w:tc>
        <w:tc>
          <w:tcPr>
            <w:tcW w:w="1562" w:type="dxa"/>
          </w:tcPr>
          <w:p w:rsidR="00C042D1" w:rsidRPr="00C042D1" w:rsidRDefault="009C3F82" w:rsidP="000D531B">
            <w:pPr>
              <w:rPr>
                <w:rFonts w:ascii="Times New Roman" w:hAnsi="Times New Roman" w:cs="Times New Roman"/>
                <w:sz w:val="24"/>
                <w:szCs w:val="24"/>
              </w:rPr>
            </w:pPr>
            <w:r>
              <w:rPr>
                <w:rFonts w:ascii="Times New Roman" w:hAnsi="Times New Roman" w:cs="Times New Roman"/>
                <w:sz w:val="24"/>
                <w:szCs w:val="24"/>
              </w:rPr>
              <w:t xml:space="preserve">Increase Customer </w:t>
            </w:r>
            <w:r w:rsidR="000D531B">
              <w:rPr>
                <w:rFonts w:ascii="Times New Roman" w:hAnsi="Times New Roman" w:cs="Times New Roman"/>
                <w:sz w:val="24"/>
                <w:szCs w:val="24"/>
              </w:rPr>
              <w:t>Education</w:t>
            </w:r>
          </w:p>
        </w:tc>
        <w:tc>
          <w:tcPr>
            <w:tcW w:w="1915" w:type="dxa"/>
          </w:tcPr>
          <w:p w:rsidR="00C042D1" w:rsidRPr="00C042D1" w:rsidRDefault="009C3F82" w:rsidP="006169B4">
            <w:pPr>
              <w:rPr>
                <w:rFonts w:ascii="Times New Roman" w:hAnsi="Times New Roman" w:cs="Times New Roman"/>
                <w:sz w:val="24"/>
                <w:szCs w:val="24"/>
              </w:rPr>
            </w:pPr>
            <w:r>
              <w:rPr>
                <w:rFonts w:ascii="Times New Roman" w:hAnsi="Times New Roman" w:cs="Times New Roman"/>
                <w:sz w:val="24"/>
                <w:szCs w:val="24"/>
              </w:rPr>
              <w:t>Attendance at seminars and use of online training resources</w:t>
            </w:r>
          </w:p>
        </w:tc>
        <w:tc>
          <w:tcPr>
            <w:tcW w:w="1915" w:type="dxa"/>
          </w:tcPr>
          <w:p w:rsidR="00C042D1" w:rsidRPr="00C042D1" w:rsidRDefault="009C3F82" w:rsidP="006169B4">
            <w:pPr>
              <w:rPr>
                <w:rFonts w:ascii="Times New Roman" w:hAnsi="Times New Roman" w:cs="Times New Roman"/>
                <w:sz w:val="24"/>
                <w:szCs w:val="24"/>
              </w:rPr>
            </w:pPr>
            <w:r>
              <w:rPr>
                <w:rFonts w:ascii="Times New Roman" w:hAnsi="Times New Roman" w:cs="Times New Roman"/>
                <w:sz w:val="24"/>
                <w:szCs w:val="24"/>
              </w:rPr>
              <w:t>50% of customers</w:t>
            </w:r>
          </w:p>
        </w:tc>
        <w:tc>
          <w:tcPr>
            <w:tcW w:w="1916" w:type="dxa"/>
          </w:tcPr>
          <w:p w:rsidR="00C042D1" w:rsidRPr="00C042D1" w:rsidRDefault="009C3F82" w:rsidP="006169B4">
            <w:pPr>
              <w:rPr>
                <w:rFonts w:ascii="Times New Roman" w:hAnsi="Times New Roman" w:cs="Times New Roman"/>
                <w:sz w:val="24"/>
                <w:szCs w:val="24"/>
              </w:rPr>
            </w:pPr>
            <w:r>
              <w:rPr>
                <w:rFonts w:ascii="Times New Roman" w:hAnsi="Times New Roman" w:cs="Times New Roman"/>
                <w:sz w:val="24"/>
                <w:szCs w:val="24"/>
              </w:rPr>
              <w:t>Host semi-annual seminars on diabetes, send monthly newsletters and create a multi-media website in Chinese</w:t>
            </w:r>
          </w:p>
        </w:tc>
      </w:tr>
      <w:tr w:rsidR="00C042D1" w:rsidRPr="00C042D1" w:rsidTr="006169B4">
        <w:tc>
          <w:tcPr>
            <w:tcW w:w="2268" w:type="dxa"/>
          </w:tcPr>
          <w:p w:rsidR="00C042D1" w:rsidRPr="00C042D1" w:rsidRDefault="00C042D1" w:rsidP="006169B4">
            <w:pPr>
              <w:rPr>
                <w:rFonts w:ascii="Times New Roman" w:hAnsi="Times New Roman" w:cs="Times New Roman"/>
                <w:sz w:val="24"/>
                <w:szCs w:val="24"/>
              </w:rPr>
            </w:pPr>
          </w:p>
        </w:tc>
        <w:tc>
          <w:tcPr>
            <w:tcW w:w="1562" w:type="dxa"/>
          </w:tcPr>
          <w:p w:rsidR="00C042D1" w:rsidRPr="00C042D1" w:rsidRDefault="000D531B" w:rsidP="006169B4">
            <w:pPr>
              <w:rPr>
                <w:rFonts w:ascii="Times New Roman" w:hAnsi="Times New Roman" w:cs="Times New Roman"/>
                <w:sz w:val="24"/>
                <w:szCs w:val="24"/>
              </w:rPr>
            </w:pPr>
            <w:r>
              <w:rPr>
                <w:rFonts w:ascii="Times New Roman" w:hAnsi="Times New Roman" w:cs="Times New Roman"/>
                <w:sz w:val="24"/>
                <w:szCs w:val="24"/>
              </w:rPr>
              <w:t>Improve Customer Access</w:t>
            </w:r>
          </w:p>
        </w:tc>
        <w:tc>
          <w:tcPr>
            <w:tcW w:w="1915" w:type="dxa"/>
          </w:tcPr>
          <w:p w:rsidR="00C042D1" w:rsidRPr="00C042D1" w:rsidRDefault="000D531B" w:rsidP="006169B4">
            <w:pPr>
              <w:rPr>
                <w:rFonts w:ascii="Times New Roman" w:hAnsi="Times New Roman" w:cs="Times New Roman"/>
                <w:sz w:val="24"/>
                <w:szCs w:val="24"/>
              </w:rPr>
            </w:pPr>
            <w:r>
              <w:rPr>
                <w:rFonts w:ascii="Times New Roman" w:hAnsi="Times New Roman" w:cs="Times New Roman"/>
                <w:sz w:val="24"/>
                <w:szCs w:val="24"/>
              </w:rPr>
              <w:t>Track traffic across the customer platforms</w:t>
            </w:r>
          </w:p>
        </w:tc>
        <w:tc>
          <w:tcPr>
            <w:tcW w:w="1915" w:type="dxa"/>
          </w:tcPr>
          <w:p w:rsidR="00C042D1" w:rsidRPr="00C042D1" w:rsidRDefault="000D531B" w:rsidP="006169B4">
            <w:pPr>
              <w:rPr>
                <w:rFonts w:ascii="Times New Roman" w:hAnsi="Times New Roman" w:cs="Times New Roman"/>
                <w:sz w:val="24"/>
                <w:szCs w:val="24"/>
              </w:rPr>
            </w:pPr>
            <w:r>
              <w:rPr>
                <w:rFonts w:ascii="Times New Roman" w:hAnsi="Times New Roman" w:cs="Times New Roman"/>
                <w:sz w:val="24"/>
                <w:szCs w:val="24"/>
              </w:rPr>
              <w:t>100%</w:t>
            </w:r>
          </w:p>
        </w:tc>
        <w:tc>
          <w:tcPr>
            <w:tcW w:w="1916" w:type="dxa"/>
          </w:tcPr>
          <w:p w:rsidR="00C042D1" w:rsidRPr="00C042D1" w:rsidRDefault="000D531B" w:rsidP="006169B4">
            <w:pPr>
              <w:rPr>
                <w:rFonts w:ascii="Times New Roman" w:hAnsi="Times New Roman" w:cs="Times New Roman"/>
                <w:sz w:val="24"/>
                <w:szCs w:val="24"/>
              </w:rPr>
            </w:pPr>
            <w:r>
              <w:rPr>
                <w:rFonts w:ascii="Times New Roman" w:hAnsi="Times New Roman" w:cs="Times New Roman"/>
                <w:sz w:val="24"/>
                <w:szCs w:val="24"/>
              </w:rPr>
              <w:t>Provide mobile, computer and traditional platforms for customer service</w:t>
            </w:r>
          </w:p>
        </w:tc>
      </w:tr>
    </w:tbl>
    <w:p w:rsidR="00C042D1" w:rsidRPr="00C042D1" w:rsidRDefault="00C042D1" w:rsidP="00C042D1">
      <w:pPr>
        <w:rPr>
          <w:rFonts w:ascii="Times New Roman" w:hAnsi="Times New Roman" w:cs="Times New Roman"/>
          <w:sz w:val="24"/>
          <w:szCs w:val="24"/>
        </w:rPr>
      </w:pPr>
    </w:p>
    <w:p w:rsidR="006D02FD" w:rsidRPr="00C042D1" w:rsidRDefault="006D02FD" w:rsidP="006F22E3">
      <w:pPr>
        <w:pStyle w:val="Body"/>
        <w:spacing w:line="480" w:lineRule="auto"/>
        <w:jc w:val="both"/>
        <w:rPr>
          <w:rFonts w:ascii="Times New Roman" w:hAnsi="Times New Roman" w:cs="Times New Roman"/>
          <w:bCs/>
          <w:color w:val="auto"/>
          <w:sz w:val="24"/>
          <w:szCs w:val="24"/>
        </w:rPr>
      </w:pPr>
    </w:p>
    <w:p w:rsidR="00F144B0" w:rsidRPr="00C042D1" w:rsidRDefault="006F22E3" w:rsidP="006F22E3">
      <w:pPr>
        <w:pStyle w:val="Heading2"/>
        <w:spacing w:before="0"/>
        <w:rPr>
          <w:rFonts w:ascii="Times New Roman" w:eastAsia="Calibri" w:hAnsi="Times New Roman" w:cs="Times New Roman"/>
          <w:b w:val="0"/>
          <w:color w:val="auto"/>
          <w:sz w:val="24"/>
          <w:szCs w:val="24"/>
          <w:u w:color="000000"/>
        </w:rPr>
      </w:pPr>
      <w:bookmarkStart w:id="10" w:name="_Toc479874803"/>
      <w:bookmarkStart w:id="11" w:name="_Toc479874878"/>
      <w:r w:rsidRPr="00C042D1">
        <w:rPr>
          <w:rFonts w:ascii="Times New Roman" w:eastAsia="Calibri" w:hAnsi="Times New Roman" w:cs="Times New Roman"/>
          <w:b w:val="0"/>
          <w:color w:val="auto"/>
          <w:sz w:val="24"/>
          <w:szCs w:val="24"/>
          <w:u w:color="000000"/>
        </w:rPr>
        <w:t>Internal Business Process</w:t>
      </w:r>
      <w:bookmarkEnd w:id="10"/>
      <w:bookmarkEnd w:id="11"/>
    </w:p>
    <w:p w:rsidR="006F22E3" w:rsidRPr="00C042D1" w:rsidRDefault="00C042D1" w:rsidP="00C042D1">
      <w:pPr>
        <w:pStyle w:val="Default"/>
        <w:spacing w:line="480" w:lineRule="auto"/>
        <w:ind w:left="720"/>
        <w:jc w:val="both"/>
        <w:rPr>
          <w:rFonts w:ascii="Times New Roman" w:eastAsia="Calibri" w:hAnsi="Times New Roman" w:cs="Times New Roman"/>
          <w:color w:val="auto"/>
          <w:sz w:val="24"/>
          <w:szCs w:val="24"/>
          <w:u w:color="000000"/>
        </w:rPr>
      </w:pPr>
      <w:r>
        <w:rPr>
          <w:rFonts w:ascii="Times New Roman" w:eastAsia="Calibri" w:hAnsi="Times New Roman" w:cs="Times New Roman"/>
          <w:color w:val="auto"/>
          <w:sz w:val="24"/>
          <w:szCs w:val="24"/>
          <w:u w:color="000000"/>
        </w:rPr>
        <w:t>Placeholder text</w:t>
      </w:r>
    </w:p>
    <w:p w:rsidR="00C042D1" w:rsidRPr="00C042D1" w:rsidRDefault="00C042D1" w:rsidP="00C042D1">
      <w:pPr>
        <w:rPr>
          <w:rFonts w:ascii="Times New Roman" w:hAnsi="Times New Roman" w:cs="Times New Roman"/>
          <w:b/>
          <w:sz w:val="24"/>
          <w:szCs w:val="24"/>
        </w:rPr>
      </w:pPr>
      <w:r w:rsidRPr="00C042D1">
        <w:rPr>
          <w:rFonts w:ascii="Times New Roman" w:hAnsi="Times New Roman" w:cs="Times New Roman"/>
          <w:b/>
          <w:sz w:val="24"/>
          <w:szCs w:val="24"/>
        </w:rPr>
        <w:t>Balanced Scorecard – Learning and Growth</w:t>
      </w:r>
    </w:p>
    <w:p w:rsidR="00C042D1" w:rsidRPr="00C042D1" w:rsidRDefault="00C042D1" w:rsidP="00C042D1">
      <w:pPr>
        <w:spacing w:line="480" w:lineRule="auto"/>
        <w:ind w:firstLine="720"/>
        <w:rPr>
          <w:rFonts w:ascii="Times New Roman" w:hAnsi="Times New Roman" w:cs="Times New Roman"/>
          <w:sz w:val="24"/>
          <w:szCs w:val="24"/>
        </w:rPr>
      </w:pPr>
      <w:r w:rsidRPr="00C042D1">
        <w:rPr>
          <w:rFonts w:ascii="Times New Roman" w:hAnsi="Times New Roman" w:cs="Times New Roman"/>
          <w:sz w:val="24"/>
          <w:szCs w:val="24"/>
        </w:rPr>
        <w:t xml:space="preserve">One of the key components of the balanced scorecard is the learning and growth perspective. This perspective in particular includes “employee training and corporate cultural attitudes related to both individual and corporate self-improvement” (“Balanced Scorecard Basics”, n.d.). This area measures a range of internal factors, with the emphasis being on the people, or “knowledge-workers” of the organization (“Balanced Scorecard Basics”, n.d.). Typical measures include job satisfaction, employee turnover, employee skillsets, and training </w:t>
      </w:r>
      <w:r w:rsidRPr="00C042D1">
        <w:rPr>
          <w:rFonts w:ascii="Times New Roman" w:hAnsi="Times New Roman" w:cs="Times New Roman"/>
          <w:sz w:val="24"/>
          <w:szCs w:val="24"/>
        </w:rPr>
        <w:lastRenderedPageBreak/>
        <w:t>opportunities (“The Balanced Scorecard”, n.d., “Balanced Scorecard”, n.d.). To obtain the best end results, UNH will focus their balanced scorecard in the following areas for the learning and growth aspect.</w:t>
      </w:r>
    </w:p>
    <w:p w:rsidR="00C042D1" w:rsidRPr="00C042D1" w:rsidRDefault="00C042D1" w:rsidP="00C042D1">
      <w:pPr>
        <w:spacing w:line="480" w:lineRule="auto"/>
        <w:rPr>
          <w:rFonts w:ascii="Times New Roman" w:hAnsi="Times New Roman" w:cs="Times New Roman"/>
          <w:i/>
          <w:sz w:val="24"/>
          <w:szCs w:val="24"/>
        </w:rPr>
      </w:pPr>
      <w:r w:rsidRPr="00C042D1">
        <w:rPr>
          <w:rFonts w:ascii="Times New Roman" w:hAnsi="Times New Roman" w:cs="Times New Roman"/>
          <w:i/>
          <w:sz w:val="24"/>
          <w:szCs w:val="24"/>
        </w:rPr>
        <w:t>Objective #1 – Job Satisfaction</w:t>
      </w:r>
    </w:p>
    <w:p w:rsidR="00C042D1" w:rsidRPr="00C042D1" w:rsidRDefault="00C042D1" w:rsidP="00C042D1">
      <w:pPr>
        <w:spacing w:line="480" w:lineRule="auto"/>
        <w:ind w:firstLine="720"/>
        <w:rPr>
          <w:rFonts w:ascii="Times New Roman" w:hAnsi="Times New Roman" w:cs="Times New Roman"/>
          <w:sz w:val="24"/>
          <w:szCs w:val="24"/>
        </w:rPr>
      </w:pPr>
      <w:r w:rsidRPr="00C042D1">
        <w:rPr>
          <w:rFonts w:ascii="Times New Roman" w:hAnsi="Times New Roman" w:cs="Times New Roman"/>
          <w:sz w:val="24"/>
          <w:szCs w:val="24"/>
        </w:rPr>
        <w:t>The first objective will be to measure job satisfaction. UNH sees this objective as one of the main key performance indicators (KPI), as this determines how fulfilled employees are with carrying out their daily work and responsibilities. This will be executed by using employee surveys as the measurement medium, with a target of 90% job satisfaction. The initiative put in place for this category will be to establish a rewards and recognition program for high performing employees. This should increase motivation to do a successful job in the work place, which will garner them recognition and ultimately increase job satisfaction.</w:t>
      </w:r>
    </w:p>
    <w:p w:rsidR="00C042D1" w:rsidRPr="00C042D1" w:rsidRDefault="00C042D1" w:rsidP="00C042D1">
      <w:pPr>
        <w:spacing w:line="480" w:lineRule="auto"/>
        <w:rPr>
          <w:rFonts w:ascii="Times New Roman" w:hAnsi="Times New Roman" w:cs="Times New Roman"/>
          <w:i/>
          <w:sz w:val="24"/>
          <w:szCs w:val="24"/>
        </w:rPr>
      </w:pPr>
      <w:r w:rsidRPr="00C042D1">
        <w:rPr>
          <w:rFonts w:ascii="Times New Roman" w:hAnsi="Times New Roman" w:cs="Times New Roman"/>
          <w:i/>
          <w:sz w:val="24"/>
          <w:szCs w:val="24"/>
        </w:rPr>
        <w:t>Objective #2 – Employee Turnover</w:t>
      </w:r>
    </w:p>
    <w:p w:rsidR="00C042D1" w:rsidRPr="00C042D1" w:rsidRDefault="00C042D1" w:rsidP="00C042D1">
      <w:pPr>
        <w:spacing w:line="480" w:lineRule="auto"/>
        <w:ind w:firstLine="720"/>
        <w:rPr>
          <w:rFonts w:ascii="Times New Roman" w:hAnsi="Times New Roman" w:cs="Times New Roman"/>
          <w:sz w:val="24"/>
          <w:szCs w:val="24"/>
        </w:rPr>
      </w:pPr>
      <w:r w:rsidRPr="00C042D1">
        <w:rPr>
          <w:rFonts w:ascii="Times New Roman" w:hAnsi="Times New Roman" w:cs="Times New Roman"/>
          <w:sz w:val="24"/>
          <w:szCs w:val="24"/>
        </w:rPr>
        <w:t xml:space="preserve">The second objective will focus on keeping employee turnover low, and shares an undeniable connection with job satisfaction as well, as low job satisfaction leads to employees who are more vulnerable to accepting job offers with a competitor. This is a very important objective as well, as UNH will be investing a lot into its human resources, and risk continuous onboarding and training expenses if they must bring in new employees frequently. This will be measured by using % employee turnover, with a target of less than 5%. The initiative put in place for this aspect will include using cultural assessments for prospective employees from the beginning. The Wall Street Journal confirms that the single best way to reduce turnover is to hire the right candidate from the start (“How to”, n.d.). Aside from having the skillset needed to be successful, UNH must ensure candidates fit in with the company culture and office environment. </w:t>
      </w:r>
      <w:r w:rsidRPr="00C042D1">
        <w:rPr>
          <w:rFonts w:ascii="Times New Roman" w:hAnsi="Times New Roman" w:cs="Times New Roman"/>
          <w:sz w:val="24"/>
          <w:szCs w:val="24"/>
        </w:rPr>
        <w:lastRenderedPageBreak/>
        <w:t>This will help to ensure that the new hire will not start the new position and have a culture shock, resulting in an early exit.</w:t>
      </w:r>
    </w:p>
    <w:p w:rsidR="00C042D1" w:rsidRPr="00C042D1" w:rsidRDefault="00C042D1" w:rsidP="00C042D1">
      <w:pPr>
        <w:spacing w:line="480" w:lineRule="auto"/>
        <w:rPr>
          <w:rFonts w:ascii="Times New Roman" w:hAnsi="Times New Roman" w:cs="Times New Roman"/>
          <w:i/>
          <w:sz w:val="24"/>
          <w:szCs w:val="24"/>
        </w:rPr>
      </w:pPr>
      <w:r w:rsidRPr="00C042D1">
        <w:rPr>
          <w:rFonts w:ascii="Times New Roman" w:hAnsi="Times New Roman" w:cs="Times New Roman"/>
          <w:i/>
          <w:sz w:val="24"/>
          <w:szCs w:val="24"/>
        </w:rPr>
        <w:t>Objective #3 – Continuous Training</w:t>
      </w:r>
    </w:p>
    <w:p w:rsidR="00C042D1" w:rsidRPr="00C042D1" w:rsidRDefault="00C042D1" w:rsidP="00C042D1">
      <w:pPr>
        <w:spacing w:line="480" w:lineRule="auto"/>
        <w:ind w:firstLine="720"/>
        <w:rPr>
          <w:rFonts w:ascii="Times New Roman" w:hAnsi="Times New Roman" w:cs="Times New Roman"/>
          <w:sz w:val="24"/>
          <w:szCs w:val="24"/>
        </w:rPr>
      </w:pPr>
      <w:r w:rsidRPr="00C042D1">
        <w:rPr>
          <w:rFonts w:ascii="Times New Roman" w:hAnsi="Times New Roman" w:cs="Times New Roman"/>
          <w:sz w:val="24"/>
          <w:szCs w:val="24"/>
        </w:rPr>
        <w:t>The last objective and KPI will focus on the continuous training of employees, to help ensure the workforce for UNH is always up to date with new skills and best practices in the industry. According to Forbes, human resources must consistently invest in training and development in order to maintain a productive workforce (“Four Training”, n.d.). By default, this in turn also helps with reducing turnover and increasing job satisfaction, and the impact it can have on employees is large. This will be measured by the number of days spent in continuous learning or training activities for the year, with a target of 10 days. Obtaining professional level certification in a business area will also count towards the requirements in lieu of training. Forbes suggests using interactive activities to leave the biggest impression (“Four Training”, n.d.). Keeping that in mind, the initiative for this will be to allow 10 days paid time-off for outside training activities, and host one three-day seminar per quarter, which will include expert guest speakers and learning activities to help prepare employees for future skillsets needed or keep existing ones current.</w:t>
      </w:r>
    </w:p>
    <w:p w:rsidR="00C042D1" w:rsidRPr="00C042D1" w:rsidRDefault="00C042D1" w:rsidP="00C042D1">
      <w:pPr>
        <w:rPr>
          <w:rFonts w:ascii="Times New Roman" w:hAnsi="Times New Roman" w:cs="Times New Roman"/>
          <w:sz w:val="24"/>
          <w:szCs w:val="24"/>
          <w:u w:val="single"/>
        </w:rPr>
      </w:pPr>
      <w:r w:rsidRPr="00C042D1">
        <w:rPr>
          <w:rFonts w:ascii="Times New Roman" w:hAnsi="Times New Roman" w:cs="Times New Roman"/>
          <w:sz w:val="24"/>
          <w:szCs w:val="24"/>
          <w:u w:val="single"/>
        </w:rPr>
        <w:t>BSC Summary Table</w:t>
      </w:r>
    </w:p>
    <w:tbl>
      <w:tblPr>
        <w:tblStyle w:val="TableGrid"/>
        <w:tblW w:w="0" w:type="auto"/>
        <w:tblLook w:val="04A0" w:firstRow="1" w:lastRow="0" w:firstColumn="1" w:lastColumn="0" w:noHBand="0" w:noVBand="1"/>
      </w:tblPr>
      <w:tblGrid>
        <w:gridCol w:w="2268"/>
        <w:gridCol w:w="1562"/>
        <w:gridCol w:w="1915"/>
        <w:gridCol w:w="1915"/>
        <w:gridCol w:w="1916"/>
      </w:tblGrid>
      <w:tr w:rsidR="00C042D1" w:rsidRPr="00C042D1" w:rsidTr="006169B4">
        <w:tc>
          <w:tcPr>
            <w:tcW w:w="2268" w:type="dxa"/>
          </w:tcPr>
          <w:p w:rsidR="00C042D1" w:rsidRPr="00C042D1" w:rsidRDefault="00C042D1" w:rsidP="006169B4">
            <w:pPr>
              <w:rPr>
                <w:rFonts w:ascii="Times New Roman" w:hAnsi="Times New Roman" w:cs="Times New Roman"/>
                <w:sz w:val="24"/>
                <w:szCs w:val="24"/>
              </w:rPr>
            </w:pPr>
          </w:p>
        </w:tc>
        <w:tc>
          <w:tcPr>
            <w:tcW w:w="1562" w:type="dxa"/>
          </w:tcPr>
          <w:p w:rsidR="00C042D1" w:rsidRPr="00C042D1" w:rsidRDefault="00C042D1" w:rsidP="006169B4">
            <w:pPr>
              <w:rPr>
                <w:rFonts w:ascii="Times New Roman" w:hAnsi="Times New Roman" w:cs="Times New Roman"/>
                <w:sz w:val="24"/>
                <w:szCs w:val="24"/>
              </w:rPr>
            </w:pPr>
            <w:r w:rsidRPr="00C042D1">
              <w:rPr>
                <w:rFonts w:ascii="Times New Roman" w:hAnsi="Times New Roman" w:cs="Times New Roman"/>
                <w:sz w:val="24"/>
                <w:szCs w:val="24"/>
              </w:rPr>
              <w:t>Objectives</w:t>
            </w:r>
          </w:p>
        </w:tc>
        <w:tc>
          <w:tcPr>
            <w:tcW w:w="1915" w:type="dxa"/>
          </w:tcPr>
          <w:p w:rsidR="00C042D1" w:rsidRPr="00C042D1" w:rsidRDefault="00C042D1" w:rsidP="006169B4">
            <w:pPr>
              <w:rPr>
                <w:rFonts w:ascii="Times New Roman" w:hAnsi="Times New Roman" w:cs="Times New Roman"/>
                <w:sz w:val="24"/>
                <w:szCs w:val="24"/>
              </w:rPr>
            </w:pPr>
            <w:r w:rsidRPr="00C042D1">
              <w:rPr>
                <w:rFonts w:ascii="Times New Roman" w:hAnsi="Times New Roman" w:cs="Times New Roman"/>
                <w:sz w:val="24"/>
                <w:szCs w:val="24"/>
              </w:rPr>
              <w:t>Measures</w:t>
            </w:r>
          </w:p>
        </w:tc>
        <w:tc>
          <w:tcPr>
            <w:tcW w:w="1915" w:type="dxa"/>
          </w:tcPr>
          <w:p w:rsidR="00C042D1" w:rsidRPr="00C042D1" w:rsidRDefault="00C042D1" w:rsidP="006169B4">
            <w:pPr>
              <w:rPr>
                <w:rFonts w:ascii="Times New Roman" w:hAnsi="Times New Roman" w:cs="Times New Roman"/>
                <w:sz w:val="24"/>
                <w:szCs w:val="24"/>
              </w:rPr>
            </w:pPr>
            <w:r w:rsidRPr="00C042D1">
              <w:rPr>
                <w:rFonts w:ascii="Times New Roman" w:hAnsi="Times New Roman" w:cs="Times New Roman"/>
                <w:sz w:val="24"/>
                <w:szCs w:val="24"/>
              </w:rPr>
              <w:t>Targets</w:t>
            </w:r>
          </w:p>
        </w:tc>
        <w:tc>
          <w:tcPr>
            <w:tcW w:w="1916" w:type="dxa"/>
          </w:tcPr>
          <w:p w:rsidR="00C042D1" w:rsidRPr="00C042D1" w:rsidRDefault="00C042D1" w:rsidP="006169B4">
            <w:pPr>
              <w:rPr>
                <w:rFonts w:ascii="Times New Roman" w:hAnsi="Times New Roman" w:cs="Times New Roman"/>
                <w:sz w:val="24"/>
                <w:szCs w:val="24"/>
              </w:rPr>
            </w:pPr>
            <w:r w:rsidRPr="00C042D1">
              <w:rPr>
                <w:rFonts w:ascii="Times New Roman" w:hAnsi="Times New Roman" w:cs="Times New Roman"/>
                <w:sz w:val="24"/>
                <w:szCs w:val="24"/>
              </w:rPr>
              <w:t>Initiatives</w:t>
            </w:r>
          </w:p>
        </w:tc>
      </w:tr>
      <w:tr w:rsidR="00C042D1" w:rsidRPr="00C042D1" w:rsidTr="006169B4">
        <w:tc>
          <w:tcPr>
            <w:tcW w:w="2268" w:type="dxa"/>
          </w:tcPr>
          <w:p w:rsidR="00C042D1" w:rsidRPr="00C042D1" w:rsidRDefault="00C042D1" w:rsidP="006169B4">
            <w:pPr>
              <w:rPr>
                <w:rFonts w:ascii="Times New Roman" w:hAnsi="Times New Roman" w:cs="Times New Roman"/>
                <w:sz w:val="24"/>
                <w:szCs w:val="24"/>
              </w:rPr>
            </w:pPr>
            <w:r w:rsidRPr="00C042D1">
              <w:rPr>
                <w:rFonts w:ascii="Times New Roman" w:hAnsi="Times New Roman" w:cs="Times New Roman"/>
                <w:sz w:val="24"/>
                <w:szCs w:val="24"/>
              </w:rPr>
              <w:t xml:space="preserve">Learning &amp; Growth </w:t>
            </w:r>
          </w:p>
        </w:tc>
        <w:tc>
          <w:tcPr>
            <w:tcW w:w="1562" w:type="dxa"/>
          </w:tcPr>
          <w:p w:rsidR="00C042D1" w:rsidRPr="00C042D1" w:rsidRDefault="00C042D1" w:rsidP="006169B4">
            <w:pPr>
              <w:rPr>
                <w:rFonts w:ascii="Times New Roman" w:hAnsi="Times New Roman" w:cs="Times New Roman"/>
                <w:sz w:val="24"/>
                <w:szCs w:val="24"/>
              </w:rPr>
            </w:pPr>
          </w:p>
        </w:tc>
        <w:tc>
          <w:tcPr>
            <w:tcW w:w="1915" w:type="dxa"/>
          </w:tcPr>
          <w:p w:rsidR="00C042D1" w:rsidRPr="00C042D1" w:rsidRDefault="00C042D1" w:rsidP="006169B4">
            <w:pPr>
              <w:rPr>
                <w:rFonts w:ascii="Times New Roman" w:hAnsi="Times New Roman" w:cs="Times New Roman"/>
                <w:sz w:val="24"/>
                <w:szCs w:val="24"/>
              </w:rPr>
            </w:pPr>
          </w:p>
        </w:tc>
        <w:tc>
          <w:tcPr>
            <w:tcW w:w="1915" w:type="dxa"/>
          </w:tcPr>
          <w:p w:rsidR="00C042D1" w:rsidRPr="00C042D1" w:rsidRDefault="00C042D1" w:rsidP="006169B4">
            <w:pPr>
              <w:rPr>
                <w:rFonts w:ascii="Times New Roman" w:hAnsi="Times New Roman" w:cs="Times New Roman"/>
                <w:sz w:val="24"/>
                <w:szCs w:val="24"/>
              </w:rPr>
            </w:pPr>
          </w:p>
        </w:tc>
        <w:tc>
          <w:tcPr>
            <w:tcW w:w="1916" w:type="dxa"/>
          </w:tcPr>
          <w:p w:rsidR="00C042D1" w:rsidRPr="00C042D1" w:rsidRDefault="00C042D1" w:rsidP="006169B4">
            <w:pPr>
              <w:rPr>
                <w:rFonts w:ascii="Times New Roman" w:hAnsi="Times New Roman" w:cs="Times New Roman"/>
                <w:sz w:val="24"/>
                <w:szCs w:val="24"/>
              </w:rPr>
            </w:pPr>
          </w:p>
        </w:tc>
      </w:tr>
      <w:tr w:rsidR="00C042D1" w:rsidRPr="00C042D1" w:rsidTr="006169B4">
        <w:tc>
          <w:tcPr>
            <w:tcW w:w="2268" w:type="dxa"/>
          </w:tcPr>
          <w:p w:rsidR="00C042D1" w:rsidRPr="00C042D1" w:rsidRDefault="00C042D1" w:rsidP="006169B4">
            <w:pPr>
              <w:rPr>
                <w:rFonts w:ascii="Times New Roman" w:hAnsi="Times New Roman" w:cs="Times New Roman"/>
                <w:sz w:val="24"/>
                <w:szCs w:val="24"/>
              </w:rPr>
            </w:pPr>
          </w:p>
        </w:tc>
        <w:tc>
          <w:tcPr>
            <w:tcW w:w="1562" w:type="dxa"/>
          </w:tcPr>
          <w:p w:rsidR="00C042D1" w:rsidRPr="00C042D1" w:rsidRDefault="00C042D1" w:rsidP="006169B4">
            <w:pPr>
              <w:rPr>
                <w:rFonts w:ascii="Times New Roman" w:hAnsi="Times New Roman" w:cs="Times New Roman"/>
                <w:sz w:val="24"/>
                <w:szCs w:val="24"/>
              </w:rPr>
            </w:pPr>
            <w:r w:rsidRPr="00C042D1">
              <w:rPr>
                <w:rFonts w:ascii="Times New Roman" w:hAnsi="Times New Roman" w:cs="Times New Roman"/>
                <w:sz w:val="24"/>
                <w:szCs w:val="24"/>
              </w:rPr>
              <w:t>Job Satisfaction</w:t>
            </w:r>
          </w:p>
        </w:tc>
        <w:tc>
          <w:tcPr>
            <w:tcW w:w="1915" w:type="dxa"/>
          </w:tcPr>
          <w:p w:rsidR="00C042D1" w:rsidRPr="00C042D1" w:rsidRDefault="00C042D1" w:rsidP="006169B4">
            <w:pPr>
              <w:rPr>
                <w:rFonts w:ascii="Times New Roman" w:hAnsi="Times New Roman" w:cs="Times New Roman"/>
                <w:sz w:val="24"/>
                <w:szCs w:val="24"/>
              </w:rPr>
            </w:pPr>
            <w:r w:rsidRPr="00C042D1">
              <w:rPr>
                <w:rFonts w:ascii="Times New Roman" w:hAnsi="Times New Roman" w:cs="Times New Roman"/>
                <w:sz w:val="24"/>
                <w:szCs w:val="24"/>
              </w:rPr>
              <w:t>Employee Surveys</w:t>
            </w:r>
          </w:p>
        </w:tc>
        <w:tc>
          <w:tcPr>
            <w:tcW w:w="1915" w:type="dxa"/>
          </w:tcPr>
          <w:p w:rsidR="00C042D1" w:rsidRPr="00C042D1" w:rsidRDefault="00C042D1" w:rsidP="006169B4">
            <w:pPr>
              <w:rPr>
                <w:rFonts w:ascii="Times New Roman" w:hAnsi="Times New Roman" w:cs="Times New Roman"/>
                <w:sz w:val="24"/>
                <w:szCs w:val="24"/>
              </w:rPr>
            </w:pPr>
            <w:r w:rsidRPr="00C042D1">
              <w:rPr>
                <w:rFonts w:ascii="Times New Roman" w:hAnsi="Times New Roman" w:cs="Times New Roman"/>
                <w:sz w:val="24"/>
                <w:szCs w:val="24"/>
              </w:rPr>
              <w:t>90%</w:t>
            </w:r>
          </w:p>
        </w:tc>
        <w:tc>
          <w:tcPr>
            <w:tcW w:w="1916" w:type="dxa"/>
          </w:tcPr>
          <w:p w:rsidR="00C042D1" w:rsidRPr="00C042D1" w:rsidRDefault="00C042D1" w:rsidP="006169B4">
            <w:pPr>
              <w:rPr>
                <w:rFonts w:ascii="Times New Roman" w:hAnsi="Times New Roman" w:cs="Times New Roman"/>
                <w:sz w:val="24"/>
                <w:szCs w:val="24"/>
              </w:rPr>
            </w:pPr>
            <w:r w:rsidRPr="00C042D1">
              <w:rPr>
                <w:rFonts w:ascii="Times New Roman" w:hAnsi="Times New Roman" w:cs="Times New Roman"/>
                <w:sz w:val="24"/>
                <w:szCs w:val="24"/>
              </w:rPr>
              <w:t>Rewards and recognition program</w:t>
            </w:r>
          </w:p>
        </w:tc>
      </w:tr>
      <w:tr w:rsidR="00C042D1" w:rsidRPr="00C042D1" w:rsidTr="006169B4">
        <w:tc>
          <w:tcPr>
            <w:tcW w:w="2268" w:type="dxa"/>
          </w:tcPr>
          <w:p w:rsidR="00C042D1" w:rsidRPr="00C042D1" w:rsidRDefault="00C042D1" w:rsidP="006169B4">
            <w:pPr>
              <w:rPr>
                <w:rFonts w:ascii="Times New Roman" w:hAnsi="Times New Roman" w:cs="Times New Roman"/>
                <w:sz w:val="24"/>
                <w:szCs w:val="24"/>
              </w:rPr>
            </w:pPr>
          </w:p>
        </w:tc>
        <w:tc>
          <w:tcPr>
            <w:tcW w:w="1562" w:type="dxa"/>
          </w:tcPr>
          <w:p w:rsidR="00C042D1" w:rsidRPr="00C042D1" w:rsidRDefault="00C042D1" w:rsidP="006169B4">
            <w:pPr>
              <w:rPr>
                <w:rFonts w:ascii="Times New Roman" w:hAnsi="Times New Roman" w:cs="Times New Roman"/>
                <w:sz w:val="24"/>
                <w:szCs w:val="24"/>
              </w:rPr>
            </w:pPr>
            <w:r w:rsidRPr="00C042D1">
              <w:rPr>
                <w:rFonts w:ascii="Times New Roman" w:hAnsi="Times New Roman" w:cs="Times New Roman"/>
                <w:sz w:val="24"/>
                <w:szCs w:val="24"/>
              </w:rPr>
              <w:t>Employee Turnover</w:t>
            </w:r>
          </w:p>
        </w:tc>
        <w:tc>
          <w:tcPr>
            <w:tcW w:w="1915" w:type="dxa"/>
          </w:tcPr>
          <w:p w:rsidR="00C042D1" w:rsidRPr="00C042D1" w:rsidRDefault="00C042D1" w:rsidP="006169B4">
            <w:pPr>
              <w:rPr>
                <w:rFonts w:ascii="Times New Roman" w:hAnsi="Times New Roman" w:cs="Times New Roman"/>
                <w:sz w:val="24"/>
                <w:szCs w:val="24"/>
              </w:rPr>
            </w:pPr>
            <w:r w:rsidRPr="00C042D1">
              <w:rPr>
                <w:rFonts w:ascii="Times New Roman" w:hAnsi="Times New Roman" w:cs="Times New Roman"/>
                <w:sz w:val="24"/>
                <w:szCs w:val="24"/>
              </w:rPr>
              <w:t>% Employee Turnover</w:t>
            </w:r>
          </w:p>
        </w:tc>
        <w:tc>
          <w:tcPr>
            <w:tcW w:w="1915" w:type="dxa"/>
          </w:tcPr>
          <w:p w:rsidR="00C042D1" w:rsidRPr="00C042D1" w:rsidRDefault="00C042D1" w:rsidP="006169B4">
            <w:pPr>
              <w:rPr>
                <w:rFonts w:ascii="Times New Roman" w:hAnsi="Times New Roman" w:cs="Times New Roman"/>
                <w:sz w:val="24"/>
                <w:szCs w:val="24"/>
              </w:rPr>
            </w:pPr>
            <w:r w:rsidRPr="00C042D1">
              <w:rPr>
                <w:rFonts w:ascii="Times New Roman" w:hAnsi="Times New Roman" w:cs="Times New Roman"/>
                <w:sz w:val="24"/>
                <w:szCs w:val="24"/>
              </w:rPr>
              <w:t>&lt;5%</w:t>
            </w:r>
          </w:p>
        </w:tc>
        <w:tc>
          <w:tcPr>
            <w:tcW w:w="1916" w:type="dxa"/>
          </w:tcPr>
          <w:p w:rsidR="00C042D1" w:rsidRPr="00C042D1" w:rsidRDefault="00C042D1" w:rsidP="006169B4">
            <w:pPr>
              <w:rPr>
                <w:rFonts w:ascii="Times New Roman" w:hAnsi="Times New Roman" w:cs="Times New Roman"/>
                <w:sz w:val="24"/>
                <w:szCs w:val="24"/>
              </w:rPr>
            </w:pPr>
            <w:r w:rsidRPr="00C042D1">
              <w:rPr>
                <w:rFonts w:ascii="Times New Roman" w:hAnsi="Times New Roman" w:cs="Times New Roman"/>
                <w:sz w:val="24"/>
                <w:szCs w:val="24"/>
              </w:rPr>
              <w:t>Pre-hire cultural assessments</w:t>
            </w:r>
          </w:p>
        </w:tc>
      </w:tr>
      <w:tr w:rsidR="00C042D1" w:rsidRPr="00C042D1" w:rsidTr="006169B4">
        <w:tc>
          <w:tcPr>
            <w:tcW w:w="2268" w:type="dxa"/>
          </w:tcPr>
          <w:p w:rsidR="00C042D1" w:rsidRPr="00C042D1" w:rsidRDefault="00C042D1" w:rsidP="006169B4">
            <w:pPr>
              <w:rPr>
                <w:rFonts w:ascii="Times New Roman" w:hAnsi="Times New Roman" w:cs="Times New Roman"/>
                <w:sz w:val="24"/>
                <w:szCs w:val="24"/>
              </w:rPr>
            </w:pPr>
          </w:p>
        </w:tc>
        <w:tc>
          <w:tcPr>
            <w:tcW w:w="1562" w:type="dxa"/>
          </w:tcPr>
          <w:p w:rsidR="00C042D1" w:rsidRPr="00C042D1" w:rsidRDefault="00C042D1" w:rsidP="006169B4">
            <w:pPr>
              <w:rPr>
                <w:rFonts w:ascii="Times New Roman" w:hAnsi="Times New Roman" w:cs="Times New Roman"/>
                <w:sz w:val="24"/>
                <w:szCs w:val="24"/>
              </w:rPr>
            </w:pPr>
            <w:r w:rsidRPr="00C042D1">
              <w:rPr>
                <w:rFonts w:ascii="Times New Roman" w:hAnsi="Times New Roman" w:cs="Times New Roman"/>
                <w:sz w:val="24"/>
                <w:szCs w:val="24"/>
              </w:rPr>
              <w:t>Continuous Training</w:t>
            </w:r>
          </w:p>
        </w:tc>
        <w:tc>
          <w:tcPr>
            <w:tcW w:w="1915" w:type="dxa"/>
          </w:tcPr>
          <w:p w:rsidR="00C042D1" w:rsidRPr="00C042D1" w:rsidRDefault="00C042D1" w:rsidP="006169B4">
            <w:pPr>
              <w:rPr>
                <w:rFonts w:ascii="Times New Roman" w:hAnsi="Times New Roman" w:cs="Times New Roman"/>
                <w:sz w:val="24"/>
                <w:szCs w:val="24"/>
              </w:rPr>
            </w:pPr>
            <w:r w:rsidRPr="00C042D1">
              <w:rPr>
                <w:rFonts w:ascii="Times New Roman" w:hAnsi="Times New Roman" w:cs="Times New Roman"/>
                <w:sz w:val="24"/>
                <w:szCs w:val="24"/>
              </w:rPr>
              <w:t># of Days Training</w:t>
            </w:r>
          </w:p>
        </w:tc>
        <w:tc>
          <w:tcPr>
            <w:tcW w:w="1915" w:type="dxa"/>
          </w:tcPr>
          <w:p w:rsidR="00C042D1" w:rsidRPr="00C042D1" w:rsidRDefault="00C042D1" w:rsidP="006169B4">
            <w:pPr>
              <w:rPr>
                <w:rFonts w:ascii="Times New Roman" w:hAnsi="Times New Roman" w:cs="Times New Roman"/>
                <w:sz w:val="24"/>
                <w:szCs w:val="24"/>
              </w:rPr>
            </w:pPr>
            <w:r w:rsidRPr="00C042D1">
              <w:rPr>
                <w:rFonts w:ascii="Times New Roman" w:hAnsi="Times New Roman" w:cs="Times New Roman"/>
                <w:sz w:val="24"/>
                <w:szCs w:val="24"/>
              </w:rPr>
              <w:t>10 Days</w:t>
            </w:r>
          </w:p>
        </w:tc>
        <w:tc>
          <w:tcPr>
            <w:tcW w:w="1916" w:type="dxa"/>
          </w:tcPr>
          <w:p w:rsidR="00C042D1" w:rsidRPr="00C042D1" w:rsidRDefault="00C042D1" w:rsidP="006169B4">
            <w:pPr>
              <w:rPr>
                <w:rFonts w:ascii="Times New Roman" w:hAnsi="Times New Roman" w:cs="Times New Roman"/>
                <w:sz w:val="24"/>
                <w:szCs w:val="24"/>
              </w:rPr>
            </w:pPr>
            <w:r w:rsidRPr="00C042D1">
              <w:rPr>
                <w:rFonts w:ascii="Times New Roman" w:hAnsi="Times New Roman" w:cs="Times New Roman"/>
                <w:sz w:val="24"/>
                <w:szCs w:val="24"/>
              </w:rPr>
              <w:t xml:space="preserve">Paid time-off for training, and quarterly </w:t>
            </w:r>
            <w:r w:rsidRPr="00C042D1">
              <w:rPr>
                <w:rFonts w:ascii="Times New Roman" w:hAnsi="Times New Roman" w:cs="Times New Roman"/>
                <w:sz w:val="24"/>
                <w:szCs w:val="24"/>
              </w:rPr>
              <w:lastRenderedPageBreak/>
              <w:t>seminars</w:t>
            </w:r>
          </w:p>
        </w:tc>
      </w:tr>
    </w:tbl>
    <w:p w:rsidR="006F22E3" w:rsidRPr="00C042D1" w:rsidRDefault="006F22E3" w:rsidP="00C042D1">
      <w:pPr>
        <w:pStyle w:val="Default"/>
        <w:spacing w:line="480" w:lineRule="auto"/>
        <w:jc w:val="both"/>
        <w:rPr>
          <w:rFonts w:ascii="Times New Roman" w:eastAsia="Calibri" w:hAnsi="Times New Roman" w:cs="Times New Roman"/>
          <w:color w:val="auto"/>
          <w:sz w:val="24"/>
          <w:szCs w:val="24"/>
          <w:u w:color="000000"/>
        </w:rPr>
      </w:pPr>
    </w:p>
    <w:p w:rsidR="00F144B0" w:rsidRPr="00C042D1" w:rsidRDefault="00F144B0" w:rsidP="006F22E3">
      <w:pPr>
        <w:pStyle w:val="Heading1"/>
        <w:spacing w:before="0" w:line="480" w:lineRule="auto"/>
        <w:rPr>
          <w:rFonts w:ascii="Times New Roman" w:eastAsia="Calibri" w:hAnsi="Times New Roman" w:cs="Times New Roman"/>
          <w:b w:val="0"/>
          <w:color w:val="auto"/>
          <w:sz w:val="24"/>
          <w:szCs w:val="24"/>
        </w:rPr>
      </w:pPr>
      <w:bookmarkStart w:id="12" w:name="_Toc479526605"/>
      <w:bookmarkStart w:id="13" w:name="_Toc479874805"/>
      <w:bookmarkStart w:id="14" w:name="_Toc479874880"/>
      <w:r w:rsidRPr="00C042D1">
        <w:rPr>
          <w:rFonts w:ascii="Times New Roman" w:eastAsia="Calibri" w:hAnsi="Times New Roman" w:cs="Times New Roman"/>
          <w:b w:val="0"/>
          <w:color w:val="auto"/>
          <w:sz w:val="24"/>
          <w:szCs w:val="24"/>
        </w:rPr>
        <w:t>Conclusion</w:t>
      </w:r>
      <w:bookmarkEnd w:id="12"/>
      <w:bookmarkEnd w:id="13"/>
      <w:bookmarkEnd w:id="14"/>
    </w:p>
    <w:p w:rsidR="00F144B0" w:rsidRPr="00C042D1" w:rsidRDefault="006F22E3" w:rsidP="006F22E3">
      <w:pPr>
        <w:pStyle w:val="Body"/>
        <w:spacing w:line="480" w:lineRule="auto"/>
        <w:ind w:firstLine="720"/>
        <w:jc w:val="both"/>
        <w:rPr>
          <w:rFonts w:ascii="Times New Roman" w:hAnsi="Times New Roman" w:cs="Times New Roman"/>
          <w:color w:val="auto"/>
          <w:sz w:val="24"/>
          <w:szCs w:val="24"/>
        </w:rPr>
      </w:pPr>
      <w:r w:rsidRPr="00C042D1">
        <w:rPr>
          <w:rFonts w:ascii="Times New Roman" w:eastAsia="Times New Roman" w:hAnsi="Times New Roman" w:cs="Times New Roman"/>
          <w:color w:val="auto"/>
          <w:sz w:val="24"/>
          <w:szCs w:val="24"/>
        </w:rPr>
        <w:t>Placeholder text</w:t>
      </w:r>
    </w:p>
    <w:p w:rsidR="00F144B0" w:rsidRPr="00C042D1" w:rsidRDefault="00F144B0" w:rsidP="006F22E3">
      <w:pPr>
        <w:spacing w:after="0" w:line="480" w:lineRule="auto"/>
        <w:rPr>
          <w:rFonts w:ascii="Times New Roman" w:eastAsiaTheme="majorEastAsia" w:hAnsi="Times New Roman" w:cs="Times New Roman"/>
          <w:bCs/>
          <w:sz w:val="24"/>
          <w:szCs w:val="24"/>
        </w:rPr>
      </w:pPr>
      <w:bookmarkStart w:id="15" w:name="_Toc479526606"/>
      <w:r w:rsidRPr="00C042D1">
        <w:rPr>
          <w:rFonts w:ascii="Times New Roman" w:hAnsi="Times New Roman" w:cs="Times New Roman"/>
          <w:sz w:val="24"/>
          <w:szCs w:val="24"/>
        </w:rPr>
        <w:br w:type="page"/>
      </w:r>
    </w:p>
    <w:p w:rsidR="00F144B0" w:rsidRPr="00C042D1" w:rsidRDefault="00F144B0" w:rsidP="006F22E3">
      <w:pPr>
        <w:pStyle w:val="Heading1"/>
        <w:spacing w:before="0" w:line="480" w:lineRule="auto"/>
        <w:rPr>
          <w:rFonts w:ascii="Times New Roman" w:hAnsi="Times New Roman" w:cs="Times New Roman"/>
          <w:b w:val="0"/>
          <w:color w:val="auto"/>
          <w:sz w:val="24"/>
          <w:szCs w:val="24"/>
        </w:rPr>
      </w:pPr>
      <w:bookmarkStart w:id="16" w:name="_Toc479874806"/>
      <w:bookmarkStart w:id="17" w:name="_Toc479874881"/>
      <w:r w:rsidRPr="00C042D1">
        <w:rPr>
          <w:rFonts w:ascii="Times New Roman" w:hAnsi="Times New Roman" w:cs="Times New Roman"/>
          <w:b w:val="0"/>
          <w:color w:val="auto"/>
          <w:sz w:val="24"/>
          <w:szCs w:val="24"/>
        </w:rPr>
        <w:lastRenderedPageBreak/>
        <w:t>Reference</w:t>
      </w:r>
      <w:bookmarkEnd w:id="15"/>
      <w:r w:rsidR="0068160D" w:rsidRPr="00C042D1">
        <w:rPr>
          <w:rFonts w:ascii="Times New Roman" w:hAnsi="Times New Roman" w:cs="Times New Roman"/>
          <w:b w:val="0"/>
          <w:color w:val="auto"/>
          <w:sz w:val="24"/>
          <w:szCs w:val="24"/>
        </w:rPr>
        <w:t>s</w:t>
      </w:r>
      <w:bookmarkEnd w:id="16"/>
      <w:bookmarkEnd w:id="17"/>
    </w:p>
    <w:p w:rsidR="00E230D2" w:rsidRDefault="00E230D2" w:rsidP="006F22E3">
      <w:pPr>
        <w:pStyle w:val="Body"/>
        <w:spacing w:line="480" w:lineRule="auto"/>
        <w:ind w:left="720" w:hanging="720"/>
        <w:rPr>
          <w:rFonts w:ascii="Times New Roman" w:hAnsi="Times New Roman" w:cs="Times New Roman"/>
          <w:color w:val="auto"/>
          <w:sz w:val="24"/>
          <w:szCs w:val="24"/>
        </w:rPr>
      </w:pPr>
      <w:r>
        <w:t xml:space="preserve">Bell, S. J., Auh, S., &amp; Eisingerich, A. B. (2017). Unraveling the Customer Education Paradox: When, and How, Should Firms Educate Their Customers?. </w:t>
      </w:r>
      <w:r>
        <w:rPr>
          <w:i/>
          <w:iCs/>
        </w:rPr>
        <w:t>Journal of Service Research</w:t>
      </w:r>
      <w:r>
        <w:t>, 1094670517691847.</w:t>
      </w:r>
    </w:p>
    <w:p w:rsidR="006E569B" w:rsidRPr="00C042D1" w:rsidRDefault="006E569B" w:rsidP="006F22E3">
      <w:pPr>
        <w:pStyle w:val="Body"/>
        <w:spacing w:line="480" w:lineRule="auto"/>
        <w:ind w:left="720" w:hanging="720"/>
        <w:rPr>
          <w:rFonts w:ascii="Times New Roman" w:hAnsi="Times New Roman" w:cs="Times New Roman"/>
          <w:color w:val="auto"/>
          <w:sz w:val="24"/>
          <w:szCs w:val="24"/>
        </w:rPr>
      </w:pPr>
      <w:r w:rsidRPr="00C042D1">
        <w:rPr>
          <w:rFonts w:ascii="Times New Roman" w:hAnsi="Times New Roman" w:cs="Times New Roman"/>
          <w:color w:val="auto"/>
          <w:sz w:val="24"/>
          <w:szCs w:val="24"/>
        </w:rPr>
        <w:t>Dziak, M. (2016).  Balanced Scorecard (BSC). Salem Press Encyclopedia.</w:t>
      </w:r>
    </w:p>
    <w:p w:rsidR="006E569B" w:rsidRPr="00C042D1" w:rsidRDefault="006E569B" w:rsidP="006F22E3">
      <w:pPr>
        <w:pStyle w:val="Body"/>
        <w:spacing w:line="480" w:lineRule="auto"/>
        <w:ind w:left="720" w:hanging="720"/>
        <w:rPr>
          <w:rFonts w:ascii="Times New Roman" w:hAnsi="Times New Roman" w:cs="Times New Roman"/>
          <w:color w:val="auto"/>
          <w:sz w:val="24"/>
          <w:szCs w:val="24"/>
        </w:rPr>
      </w:pPr>
      <w:r w:rsidRPr="00C042D1">
        <w:rPr>
          <w:rFonts w:ascii="Times New Roman" w:hAnsi="Times New Roman" w:cs="Times New Roman"/>
          <w:color w:val="auto"/>
          <w:sz w:val="24"/>
          <w:szCs w:val="24"/>
        </w:rPr>
        <w:t>Fortune 500. (n.d.). Retrieved February 08, 2017, from http://beta.fortune.com/fortune500/list/filtered?industry=Health Care%3A Insurance and Managed Care</w:t>
      </w:r>
    </w:p>
    <w:p w:rsidR="006E569B" w:rsidRPr="00C042D1" w:rsidRDefault="006E569B" w:rsidP="006F22E3">
      <w:pPr>
        <w:pStyle w:val="Body"/>
        <w:spacing w:line="480" w:lineRule="auto"/>
        <w:ind w:left="720" w:hanging="720"/>
        <w:rPr>
          <w:rFonts w:ascii="Times New Roman" w:hAnsi="Times New Roman" w:cs="Times New Roman"/>
          <w:color w:val="auto"/>
          <w:sz w:val="24"/>
          <w:szCs w:val="24"/>
        </w:rPr>
      </w:pPr>
      <w:r w:rsidRPr="00C042D1">
        <w:rPr>
          <w:rFonts w:ascii="Times New Roman" w:hAnsi="Times New Roman" w:cs="Times New Roman"/>
          <w:color w:val="auto"/>
          <w:sz w:val="24"/>
          <w:szCs w:val="24"/>
        </w:rPr>
        <w:t>Health Care Providers &amp; Services. (n.d.). Retrieved February 08, 2017, from https://eresearch.fidelity.com/eresearch/markets_sectors/sectors/industries.jhtml?tab=learn&amp;industry=351020</w:t>
      </w:r>
    </w:p>
    <w:p w:rsidR="006E569B" w:rsidRPr="00C042D1" w:rsidRDefault="006E569B" w:rsidP="006F22E3">
      <w:pPr>
        <w:pStyle w:val="Body"/>
        <w:spacing w:line="480" w:lineRule="auto"/>
        <w:ind w:left="720" w:hanging="720"/>
        <w:rPr>
          <w:rFonts w:ascii="Times New Roman" w:hAnsi="Times New Roman" w:cs="Times New Roman"/>
          <w:color w:val="auto"/>
          <w:sz w:val="24"/>
          <w:szCs w:val="24"/>
        </w:rPr>
      </w:pPr>
      <w:r w:rsidRPr="00C042D1">
        <w:rPr>
          <w:rFonts w:ascii="Times New Roman" w:hAnsi="Times New Roman" w:cs="Times New Roman"/>
          <w:color w:val="auto"/>
          <w:sz w:val="24"/>
          <w:szCs w:val="24"/>
        </w:rPr>
        <w:t>The Balanced Scorecard. (1999-2010). Retrieved April 13, 2017, from http://www.quickmba.com/accounting/mgmt/balanced-scorecard/</w:t>
      </w:r>
    </w:p>
    <w:p w:rsidR="006E569B" w:rsidRPr="00C042D1" w:rsidRDefault="006E569B" w:rsidP="006F22E3">
      <w:pPr>
        <w:pStyle w:val="Body"/>
        <w:spacing w:line="480" w:lineRule="auto"/>
        <w:ind w:left="720" w:hanging="720"/>
        <w:rPr>
          <w:rFonts w:ascii="Times New Roman" w:hAnsi="Times New Roman" w:cs="Times New Roman"/>
          <w:color w:val="auto"/>
          <w:sz w:val="24"/>
          <w:szCs w:val="24"/>
        </w:rPr>
      </w:pPr>
      <w:r w:rsidRPr="00C042D1">
        <w:rPr>
          <w:rFonts w:ascii="Times New Roman" w:hAnsi="Times New Roman" w:cs="Times New Roman"/>
          <w:color w:val="auto"/>
          <w:sz w:val="24"/>
          <w:szCs w:val="24"/>
        </w:rPr>
        <w:t xml:space="preserve">UnitedHealth Group Inc. (2016). Form 10-K 2016. Retrieved from SEC EDGAR website  </w:t>
      </w:r>
    </w:p>
    <w:p w:rsidR="00C042D1" w:rsidRPr="00C042D1" w:rsidRDefault="00275CCA" w:rsidP="00C042D1">
      <w:pPr>
        <w:pStyle w:val="Body"/>
        <w:spacing w:line="480" w:lineRule="auto"/>
        <w:ind w:left="720" w:hanging="720"/>
        <w:rPr>
          <w:rFonts w:ascii="Times New Roman" w:hAnsi="Times New Roman" w:cs="Times New Roman"/>
          <w:color w:val="auto"/>
          <w:sz w:val="24"/>
          <w:szCs w:val="24"/>
        </w:rPr>
      </w:pPr>
      <w:hyperlink r:id="rId12" w:history="1">
        <w:r w:rsidR="00C042D1" w:rsidRPr="00C042D1">
          <w:rPr>
            <w:rStyle w:val="Hyperlink"/>
            <w:rFonts w:ascii="Times New Roman" w:hAnsi="Times New Roman" w:cs="Times New Roman"/>
            <w:color w:val="auto"/>
            <w:sz w:val="24"/>
            <w:szCs w:val="24"/>
          </w:rPr>
          <w:t>http://www.sec.gov/edgar.shtml</w:t>
        </w:r>
      </w:hyperlink>
    </w:p>
    <w:p w:rsidR="00C042D1" w:rsidRPr="00C042D1" w:rsidRDefault="00C042D1" w:rsidP="00C042D1">
      <w:pPr>
        <w:ind w:left="720" w:hanging="720"/>
        <w:rPr>
          <w:rFonts w:ascii="Times New Roman" w:hAnsi="Times New Roman" w:cs="Times New Roman"/>
          <w:sz w:val="24"/>
          <w:szCs w:val="24"/>
        </w:rPr>
      </w:pPr>
      <w:r w:rsidRPr="00C042D1">
        <w:rPr>
          <w:rFonts w:ascii="Times New Roman" w:hAnsi="Times New Roman" w:cs="Times New Roman"/>
          <w:sz w:val="24"/>
          <w:szCs w:val="24"/>
        </w:rPr>
        <w:t>Balanced Scorecard. (n.d.). Retrieved April 11, 2017, from http://www.businessballs.com/balanced_scorecard.htm</w:t>
      </w:r>
    </w:p>
    <w:p w:rsidR="00C042D1" w:rsidRPr="00C042D1" w:rsidRDefault="00C042D1" w:rsidP="00C042D1">
      <w:pPr>
        <w:ind w:left="720" w:hanging="720"/>
        <w:rPr>
          <w:rFonts w:ascii="Times New Roman" w:hAnsi="Times New Roman" w:cs="Times New Roman"/>
          <w:sz w:val="24"/>
          <w:szCs w:val="24"/>
        </w:rPr>
      </w:pPr>
      <w:r w:rsidRPr="00C042D1">
        <w:rPr>
          <w:rFonts w:ascii="Times New Roman" w:hAnsi="Times New Roman" w:cs="Times New Roman"/>
          <w:sz w:val="24"/>
          <w:szCs w:val="24"/>
        </w:rPr>
        <w:t>Balanced Scorecard Basics. (n.d.). Retrieved April 11, 2017, from http://www.balancedscorecard.org/Resources/About-the-Balanced-Scorecard</w:t>
      </w:r>
    </w:p>
    <w:p w:rsidR="00C042D1" w:rsidRPr="00C042D1" w:rsidRDefault="00C042D1" w:rsidP="00C042D1">
      <w:pPr>
        <w:ind w:left="720" w:hanging="720"/>
        <w:rPr>
          <w:rFonts w:ascii="Times New Roman" w:hAnsi="Times New Roman" w:cs="Times New Roman"/>
          <w:sz w:val="24"/>
          <w:szCs w:val="24"/>
        </w:rPr>
      </w:pPr>
      <w:r w:rsidRPr="00C042D1">
        <w:rPr>
          <w:rFonts w:ascii="Times New Roman" w:hAnsi="Times New Roman" w:cs="Times New Roman"/>
          <w:sz w:val="24"/>
          <w:szCs w:val="24"/>
        </w:rPr>
        <w:t>The Balanced Scorecard. (n.d.). Retrieved April 11, 2017, from http://www.quickmba.com/accounting/mgmt/balanced-scorecard/</w:t>
      </w:r>
    </w:p>
    <w:p w:rsidR="00C042D1" w:rsidRPr="00C042D1" w:rsidRDefault="00C042D1" w:rsidP="00C042D1">
      <w:pPr>
        <w:ind w:left="720" w:hanging="720"/>
        <w:rPr>
          <w:rFonts w:ascii="Times New Roman" w:hAnsi="Times New Roman" w:cs="Times New Roman"/>
          <w:sz w:val="24"/>
          <w:szCs w:val="24"/>
        </w:rPr>
      </w:pPr>
      <w:r w:rsidRPr="00C042D1">
        <w:rPr>
          <w:rFonts w:ascii="Times New Roman" w:hAnsi="Times New Roman" w:cs="Times New Roman"/>
          <w:sz w:val="24"/>
          <w:szCs w:val="24"/>
        </w:rPr>
        <w:t>Four Training And Development Initiatives To Explore At Your Company. (2016, July 28). Retrieved April 13, 2017, from https://www.forbes.com/sites/forbeshumanresourcescouncil/2016/07/28/four-training-and-development-initiatives-to-explore-at-your-company/#55c31ef2659b</w:t>
      </w:r>
    </w:p>
    <w:p w:rsidR="00C042D1" w:rsidRDefault="00C042D1" w:rsidP="00C042D1">
      <w:pPr>
        <w:ind w:left="720" w:hanging="720"/>
        <w:rPr>
          <w:rFonts w:ascii="Times New Roman" w:hAnsi="Times New Roman" w:cs="Times New Roman"/>
          <w:sz w:val="24"/>
          <w:szCs w:val="24"/>
        </w:rPr>
      </w:pPr>
      <w:r w:rsidRPr="00C042D1">
        <w:rPr>
          <w:rFonts w:ascii="Times New Roman" w:hAnsi="Times New Roman" w:cs="Times New Roman"/>
          <w:sz w:val="24"/>
          <w:szCs w:val="24"/>
        </w:rPr>
        <w:lastRenderedPageBreak/>
        <w:t xml:space="preserve">How to Reduce Employee Turnover. (n.d.). The Wall Street Journal. Retrieved April 13, 2017, from </w:t>
      </w:r>
      <w:hyperlink r:id="rId13" w:history="1">
        <w:r w:rsidR="00717916" w:rsidRPr="001C623B">
          <w:rPr>
            <w:rStyle w:val="Hyperlink"/>
            <w:rFonts w:ascii="Times New Roman" w:hAnsi="Times New Roman" w:cs="Times New Roman"/>
            <w:sz w:val="24"/>
            <w:szCs w:val="24"/>
          </w:rPr>
          <w:t>http://guides.wsj.com/management/recruiting-hiring-and-firing/how-to-reduce-employee-turnover/</w:t>
        </w:r>
      </w:hyperlink>
    </w:p>
    <w:p w:rsidR="00717916" w:rsidRDefault="00717916" w:rsidP="00C042D1">
      <w:pPr>
        <w:ind w:left="720" w:hanging="720"/>
      </w:pPr>
      <w:r>
        <w:t>Cheng, A., Li, T., &amp; Pavlou, P. (2016). Information Transparency and Customer Churn: Evidence from the Insurance Industry.</w:t>
      </w:r>
    </w:p>
    <w:p w:rsidR="00FA5ED8" w:rsidRPr="00C042D1" w:rsidRDefault="00FA5ED8" w:rsidP="00C042D1">
      <w:pPr>
        <w:ind w:left="720" w:hanging="720"/>
        <w:rPr>
          <w:rFonts w:ascii="Times New Roman" w:hAnsi="Times New Roman" w:cs="Times New Roman"/>
          <w:sz w:val="24"/>
          <w:szCs w:val="24"/>
        </w:rPr>
      </w:pPr>
      <w:r>
        <w:t xml:space="preserve">Stone, M., Stone, M., Laughlin, P., &amp; Laughlin, P. (2016). How interactive marketing is changing in financial services. </w:t>
      </w:r>
      <w:r>
        <w:rPr>
          <w:i/>
          <w:iCs/>
        </w:rPr>
        <w:t>Journal of Research in Interactive Marketing</w:t>
      </w:r>
      <w:r>
        <w:t xml:space="preserve">, </w:t>
      </w:r>
      <w:r>
        <w:rPr>
          <w:i/>
          <w:iCs/>
        </w:rPr>
        <w:t>10</w:t>
      </w:r>
      <w:r>
        <w:t>(4), 338-356.</w:t>
      </w:r>
    </w:p>
    <w:p w:rsidR="006D366A" w:rsidRPr="00C042D1" w:rsidRDefault="00C053E0" w:rsidP="006F22E3">
      <w:pPr>
        <w:pStyle w:val="Body"/>
        <w:spacing w:line="480" w:lineRule="auto"/>
        <w:ind w:left="720" w:hanging="720"/>
        <w:rPr>
          <w:rFonts w:ascii="Times New Roman" w:hAnsi="Times New Roman" w:cs="Times New Roman"/>
          <w:color w:val="auto"/>
          <w:sz w:val="24"/>
          <w:szCs w:val="24"/>
        </w:rPr>
      </w:pPr>
      <w:r w:rsidRPr="00C042D1">
        <w:rPr>
          <w:rFonts w:ascii="Times New Roman" w:hAnsi="Times New Roman" w:cs="Times New Roman"/>
          <w:noProof/>
          <w:color w:val="auto"/>
          <w:sz w:val="24"/>
          <w:szCs w:val="24"/>
        </w:rPr>
        <mc:AlternateContent>
          <mc:Choice Requires="wps">
            <w:drawing>
              <wp:anchor distT="0" distB="0" distL="114300" distR="114300" simplePos="0" relativeHeight="251662336" behindDoc="0" locked="0" layoutInCell="1" allowOverlap="1" wp14:anchorId="10C68B02" wp14:editId="2BCF78FC">
                <wp:simplePos x="0" y="0"/>
                <wp:positionH relativeFrom="column">
                  <wp:posOffset>4050665</wp:posOffset>
                </wp:positionH>
                <wp:positionV relativeFrom="paragraph">
                  <wp:posOffset>4506595</wp:posOffset>
                </wp:positionV>
                <wp:extent cx="2374265" cy="360680"/>
                <wp:effectExtent l="0" t="0" r="2794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0680"/>
                        </a:xfrm>
                        <a:prstGeom prst="rect">
                          <a:avLst/>
                        </a:prstGeom>
                        <a:solidFill>
                          <a:srgbClr val="FFFFFF"/>
                        </a:solidFill>
                        <a:ln w="9525">
                          <a:solidFill>
                            <a:srgbClr val="000000"/>
                          </a:solidFill>
                          <a:miter lim="800000"/>
                          <a:headEnd/>
                          <a:tailEnd/>
                        </a:ln>
                      </wps:spPr>
                      <wps:txbx>
                        <w:txbxContent>
                          <w:p w:rsidR="00C053E0" w:rsidRPr="00C053E0" w:rsidRDefault="00C053E0" w:rsidP="00C053E0">
                            <w:pPr>
                              <w:rPr>
                                <w:rFonts w:ascii="Calibri" w:eastAsia="Times New Roman" w:hAnsi="Calibri" w:cs="Calibri"/>
                                <w:color w:val="000000"/>
                              </w:rPr>
                            </w:pPr>
                            <w:r w:rsidRPr="00C053E0">
                              <w:rPr>
                                <w:rFonts w:ascii="Calibri" w:eastAsia="Times New Roman" w:hAnsi="Calibri" w:cs="Calibri"/>
                                <w:color w:val="000000"/>
                              </w:rPr>
                              <w:t>No bonuses yet. We have yet to sell anything.</w:t>
                            </w:r>
                          </w:p>
                          <w:p w:rsidR="00C053E0" w:rsidRDefault="00C053E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0C68B02" id="_x0000_t202" coordsize="21600,21600" o:spt="202" path="m,l,21600r21600,l21600,xe">
                <v:stroke joinstyle="miter"/>
                <v:path gradientshapeok="t" o:connecttype="rect"/>
              </v:shapetype>
              <v:shape id="Text Box 2" o:spid="_x0000_s1026" type="#_x0000_t202" style="position:absolute;left:0;text-align:left;margin-left:318.95pt;margin-top:354.85pt;width:186.95pt;height:28.4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">
                <v:textbox>
                  <w:txbxContent>
                    <w:p w:rsidR="00C053E0" w:rsidRPr="00C053E0" w:rsidRDefault="00C053E0" w:rsidP="00C053E0">
                      <w:pPr>
                        <w:rPr>
                          <w:rFonts w:ascii="Calibri" w:eastAsia="Times New Roman" w:hAnsi="Calibri" w:cs="Calibri"/>
                          <w:color w:val="000000"/>
                        </w:rPr>
                      </w:pPr>
                      <w:r w:rsidRPr="00C053E0">
                        <w:rPr>
                          <w:rFonts w:ascii="Calibri" w:eastAsia="Times New Roman" w:hAnsi="Calibri" w:cs="Calibri"/>
                          <w:color w:val="000000"/>
                        </w:rPr>
                        <w:t>No bonuses yet. We have yet to sell anything.</w:t>
                      </w:r>
                    </w:p>
                    <w:p w:rsidR="00C053E0" w:rsidRDefault="00C053E0"/>
                  </w:txbxContent>
                </v:textbox>
              </v:shape>
            </w:pict>
          </mc:Fallback>
        </mc:AlternateContent>
      </w:r>
    </w:p>
    <w:sectPr w:rsidR="006D366A" w:rsidRPr="00C042D1" w:rsidSect="001E4859">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CCA" w:rsidRDefault="00275CCA" w:rsidP="003537EB">
      <w:pPr>
        <w:spacing w:after="0" w:line="240" w:lineRule="auto"/>
      </w:pPr>
      <w:r>
        <w:separator/>
      </w:r>
    </w:p>
  </w:endnote>
  <w:endnote w:type="continuationSeparator" w:id="0">
    <w:p w:rsidR="00275CCA" w:rsidRDefault="00275CCA" w:rsidP="00353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044992"/>
      <w:docPartObj>
        <w:docPartGallery w:val="Page Numbers (Bottom of Page)"/>
        <w:docPartUnique/>
      </w:docPartObj>
    </w:sdtPr>
    <w:sdtEndPr>
      <w:rPr>
        <w:noProof/>
      </w:rPr>
    </w:sdtEndPr>
    <w:sdtContent>
      <w:p w:rsidR="005C008D" w:rsidRDefault="005C008D">
        <w:pPr>
          <w:pStyle w:val="Footer"/>
          <w:jc w:val="center"/>
        </w:pPr>
        <w:r>
          <w:fldChar w:fldCharType="begin"/>
        </w:r>
        <w:r>
          <w:instrText xml:space="preserve"> PAGE   \* MERGEFORMAT </w:instrText>
        </w:r>
        <w:r>
          <w:fldChar w:fldCharType="separate"/>
        </w:r>
        <w:r w:rsidR="00495845">
          <w:rPr>
            <w:noProof/>
          </w:rPr>
          <w:t>10</w:t>
        </w:r>
        <w:r>
          <w:rPr>
            <w:noProof/>
          </w:rPr>
          <w:fldChar w:fldCharType="end"/>
        </w:r>
      </w:p>
    </w:sdtContent>
  </w:sdt>
  <w:p w:rsidR="005C008D" w:rsidRDefault="005C0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08D" w:rsidRDefault="00C053E0" w:rsidP="00C053E0">
    <w:pPr>
      <w:pStyle w:val="Footer"/>
      <w:tabs>
        <w:tab w:val="center" w:pos="5832"/>
        <w:tab w:val="left" w:pos="9521"/>
      </w:tabs>
    </w:pPr>
    <w:r>
      <w:tab/>
    </w:r>
    <w:r>
      <w:tab/>
    </w:r>
    <w:sdt>
      <w:sdtPr>
        <w:id w:val="-1430577568"/>
        <w:docPartObj>
          <w:docPartGallery w:val="Page Numbers (Bottom of Page)"/>
          <w:docPartUnique/>
        </w:docPartObj>
      </w:sdtPr>
      <w:sdtEndPr>
        <w:rPr>
          <w:noProof/>
        </w:rPr>
      </w:sdtEndPr>
      <w:sdtContent>
        <w:r w:rsidR="005C008D">
          <w:fldChar w:fldCharType="begin"/>
        </w:r>
        <w:r w:rsidR="005C008D">
          <w:instrText xml:space="preserve"> PAGE   \* MERGEFORMAT </w:instrText>
        </w:r>
        <w:r w:rsidR="005C008D">
          <w:fldChar w:fldCharType="separate"/>
        </w:r>
        <w:r w:rsidR="00495845">
          <w:rPr>
            <w:noProof/>
          </w:rPr>
          <w:t xml:space="preserve"> </w:t>
        </w:r>
        <w:r w:rsidR="005C008D">
          <w:rPr>
            <w:noProof/>
          </w:rPr>
          <w:fldChar w:fldCharType="end"/>
        </w:r>
      </w:sdtContent>
    </w:sdt>
    <w:r>
      <w:rPr>
        <w:noProof/>
      </w:rPr>
      <w:tab/>
    </w:r>
    <w:r>
      <w:rPr>
        <w:noProof/>
      </w:rPr>
      <w:tab/>
    </w:r>
  </w:p>
  <w:p w:rsidR="005C008D" w:rsidRDefault="005C0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CCA" w:rsidRDefault="00275CCA" w:rsidP="003537EB">
      <w:pPr>
        <w:spacing w:after="0" w:line="240" w:lineRule="auto"/>
      </w:pPr>
      <w:r>
        <w:separator/>
      </w:r>
    </w:p>
  </w:footnote>
  <w:footnote w:type="continuationSeparator" w:id="0">
    <w:p w:rsidR="00275CCA" w:rsidRDefault="00275CCA" w:rsidP="00353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08D" w:rsidRDefault="006F22E3" w:rsidP="00C404A0">
    <w:pPr>
      <w:spacing w:after="0" w:line="480" w:lineRule="auto"/>
    </w:pPr>
    <w:r>
      <w:rPr>
        <w:rFonts w:ascii="Times New Roman" w:hAnsi="Times New Roman" w:cs="Times New Roman"/>
        <w:sz w:val="24"/>
        <w:szCs w:val="24"/>
      </w:rPr>
      <w:t>The Balanced Score Card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08D" w:rsidRDefault="002101B0">
    <w:pPr>
      <w:pStyle w:val="Header"/>
    </w:pPr>
    <w:r>
      <w:rPr>
        <w:rFonts w:ascii="Times New Roman" w:hAnsi="Times New Roman" w:cs="Times New Roman"/>
        <w:sz w:val="24"/>
        <w:szCs w:val="24"/>
      </w:rPr>
      <w:t>The Balanced Score Card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5B3F"/>
    <w:multiLevelType w:val="multilevel"/>
    <w:tmpl w:val="AA6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220EC"/>
    <w:multiLevelType w:val="hybridMultilevel"/>
    <w:tmpl w:val="EA0C92D4"/>
    <w:numStyleLink w:val="ImportedStyle1"/>
  </w:abstractNum>
  <w:abstractNum w:abstractNumId="2" w15:restartNumberingAfterBreak="0">
    <w:nsid w:val="0E4762B5"/>
    <w:multiLevelType w:val="hybridMultilevel"/>
    <w:tmpl w:val="EA0C92D4"/>
    <w:styleLink w:val="ImportedStyle1"/>
    <w:lvl w:ilvl="0" w:tplc="66FE824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98806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481A6E">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DE34A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18E58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1A460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92559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52F82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460DB4">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F6663ED"/>
    <w:multiLevelType w:val="multilevel"/>
    <w:tmpl w:val="B200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A79AC"/>
    <w:multiLevelType w:val="hybridMultilevel"/>
    <w:tmpl w:val="35101926"/>
    <w:styleLink w:val="ImportedStyle2"/>
    <w:lvl w:ilvl="0" w:tplc="2B8607B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5623C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A4CC7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B24DD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34C0B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78E894">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2E23E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C61A7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6C3E4A">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08F46A3"/>
    <w:multiLevelType w:val="hybridMultilevel"/>
    <w:tmpl w:val="F12EF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B02215"/>
    <w:multiLevelType w:val="multilevel"/>
    <w:tmpl w:val="5F2A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B3456F"/>
    <w:multiLevelType w:val="multilevel"/>
    <w:tmpl w:val="1248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2389A"/>
    <w:multiLevelType w:val="hybridMultilevel"/>
    <w:tmpl w:val="35101926"/>
    <w:numStyleLink w:val="ImportedStyle2"/>
  </w:abstractNum>
  <w:num w:numId="1">
    <w:abstractNumId w:val="0"/>
  </w:num>
  <w:num w:numId="2">
    <w:abstractNumId w:val="6"/>
  </w:num>
  <w:num w:numId="3">
    <w:abstractNumId w:val="7"/>
  </w:num>
  <w:num w:numId="4">
    <w:abstractNumId w:val="2"/>
  </w:num>
  <w:num w:numId="5">
    <w:abstractNumId w:val="1"/>
  </w:num>
  <w:num w:numId="6">
    <w:abstractNumId w:val="4"/>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7EB"/>
    <w:rsid w:val="0000020B"/>
    <w:rsid w:val="000004FC"/>
    <w:rsid w:val="000013D1"/>
    <w:rsid w:val="00014BCB"/>
    <w:rsid w:val="00033F7E"/>
    <w:rsid w:val="00046818"/>
    <w:rsid w:val="00053D22"/>
    <w:rsid w:val="00055E73"/>
    <w:rsid w:val="00065A2A"/>
    <w:rsid w:val="000806C3"/>
    <w:rsid w:val="00084BA8"/>
    <w:rsid w:val="00086451"/>
    <w:rsid w:val="00086C0E"/>
    <w:rsid w:val="000C2FE5"/>
    <w:rsid w:val="000D2FE3"/>
    <w:rsid w:val="000D531B"/>
    <w:rsid w:val="000E0CE0"/>
    <w:rsid w:val="000F2338"/>
    <w:rsid w:val="00101974"/>
    <w:rsid w:val="00107317"/>
    <w:rsid w:val="0012049D"/>
    <w:rsid w:val="00130A73"/>
    <w:rsid w:val="001337F5"/>
    <w:rsid w:val="00137D75"/>
    <w:rsid w:val="00143167"/>
    <w:rsid w:val="00150965"/>
    <w:rsid w:val="00155231"/>
    <w:rsid w:val="001570FB"/>
    <w:rsid w:val="00172845"/>
    <w:rsid w:val="0017666A"/>
    <w:rsid w:val="00190953"/>
    <w:rsid w:val="00192D0D"/>
    <w:rsid w:val="001A0487"/>
    <w:rsid w:val="001A1108"/>
    <w:rsid w:val="001B76DB"/>
    <w:rsid w:val="001C09C4"/>
    <w:rsid w:val="001D0665"/>
    <w:rsid w:val="001D51D1"/>
    <w:rsid w:val="001E198A"/>
    <w:rsid w:val="001E19D2"/>
    <w:rsid w:val="001E4859"/>
    <w:rsid w:val="00202561"/>
    <w:rsid w:val="002101B0"/>
    <w:rsid w:val="00215504"/>
    <w:rsid w:val="00242D6A"/>
    <w:rsid w:val="00252BD2"/>
    <w:rsid w:val="00262A94"/>
    <w:rsid w:val="00274592"/>
    <w:rsid w:val="00275232"/>
    <w:rsid w:val="00275CCA"/>
    <w:rsid w:val="00281703"/>
    <w:rsid w:val="002847B0"/>
    <w:rsid w:val="00295959"/>
    <w:rsid w:val="002A6CE1"/>
    <w:rsid w:val="002C2E3C"/>
    <w:rsid w:val="002D07A5"/>
    <w:rsid w:val="002D1529"/>
    <w:rsid w:val="002E2F15"/>
    <w:rsid w:val="003171DC"/>
    <w:rsid w:val="00326AA0"/>
    <w:rsid w:val="003474FF"/>
    <w:rsid w:val="00350D98"/>
    <w:rsid w:val="003537EB"/>
    <w:rsid w:val="003624F4"/>
    <w:rsid w:val="00383788"/>
    <w:rsid w:val="003914EF"/>
    <w:rsid w:val="003B1FB0"/>
    <w:rsid w:val="003B78FB"/>
    <w:rsid w:val="003D784D"/>
    <w:rsid w:val="003E1650"/>
    <w:rsid w:val="003E3DEA"/>
    <w:rsid w:val="003F0934"/>
    <w:rsid w:val="003F1F93"/>
    <w:rsid w:val="004036CD"/>
    <w:rsid w:val="00413B1C"/>
    <w:rsid w:val="00433527"/>
    <w:rsid w:val="004355EB"/>
    <w:rsid w:val="00464C0E"/>
    <w:rsid w:val="00472CFA"/>
    <w:rsid w:val="00475555"/>
    <w:rsid w:val="004757C6"/>
    <w:rsid w:val="00495845"/>
    <w:rsid w:val="004A2B3F"/>
    <w:rsid w:val="004B26E0"/>
    <w:rsid w:val="004B4E26"/>
    <w:rsid w:val="004B5F60"/>
    <w:rsid w:val="004C054F"/>
    <w:rsid w:val="004C0F0A"/>
    <w:rsid w:val="004C250A"/>
    <w:rsid w:val="004C54EF"/>
    <w:rsid w:val="004C7060"/>
    <w:rsid w:val="004F7991"/>
    <w:rsid w:val="004F7B1A"/>
    <w:rsid w:val="0050082D"/>
    <w:rsid w:val="00503FAC"/>
    <w:rsid w:val="005041A3"/>
    <w:rsid w:val="0051670B"/>
    <w:rsid w:val="00516BA7"/>
    <w:rsid w:val="00526A21"/>
    <w:rsid w:val="0053669D"/>
    <w:rsid w:val="00542CF0"/>
    <w:rsid w:val="00561CA0"/>
    <w:rsid w:val="005706E0"/>
    <w:rsid w:val="00583A3C"/>
    <w:rsid w:val="00591A9E"/>
    <w:rsid w:val="005930BC"/>
    <w:rsid w:val="00595F58"/>
    <w:rsid w:val="00597F91"/>
    <w:rsid w:val="005B30A1"/>
    <w:rsid w:val="005B5821"/>
    <w:rsid w:val="005B7E64"/>
    <w:rsid w:val="005C008D"/>
    <w:rsid w:val="005C1420"/>
    <w:rsid w:val="005C717E"/>
    <w:rsid w:val="005D5A79"/>
    <w:rsid w:val="005E310A"/>
    <w:rsid w:val="005F02AC"/>
    <w:rsid w:val="005F1E12"/>
    <w:rsid w:val="005F76CB"/>
    <w:rsid w:val="00612316"/>
    <w:rsid w:val="0062468B"/>
    <w:rsid w:val="00627BEF"/>
    <w:rsid w:val="0063234B"/>
    <w:rsid w:val="006450F1"/>
    <w:rsid w:val="00653FF6"/>
    <w:rsid w:val="00655ACB"/>
    <w:rsid w:val="00656268"/>
    <w:rsid w:val="00663F2F"/>
    <w:rsid w:val="006734E6"/>
    <w:rsid w:val="0068160D"/>
    <w:rsid w:val="00691FEC"/>
    <w:rsid w:val="00696C72"/>
    <w:rsid w:val="006A4E66"/>
    <w:rsid w:val="006C7BFC"/>
    <w:rsid w:val="006D02FD"/>
    <w:rsid w:val="006D0931"/>
    <w:rsid w:val="006D2D2A"/>
    <w:rsid w:val="006D366A"/>
    <w:rsid w:val="006D4C62"/>
    <w:rsid w:val="006E181A"/>
    <w:rsid w:val="006E22C2"/>
    <w:rsid w:val="006E34E3"/>
    <w:rsid w:val="006E5236"/>
    <w:rsid w:val="006E569B"/>
    <w:rsid w:val="006F22E3"/>
    <w:rsid w:val="00703B8D"/>
    <w:rsid w:val="00705BE9"/>
    <w:rsid w:val="00717916"/>
    <w:rsid w:val="0074048C"/>
    <w:rsid w:val="00747DCB"/>
    <w:rsid w:val="00753998"/>
    <w:rsid w:val="007633AB"/>
    <w:rsid w:val="00772F34"/>
    <w:rsid w:val="00773E03"/>
    <w:rsid w:val="0078689A"/>
    <w:rsid w:val="007873B6"/>
    <w:rsid w:val="007B1606"/>
    <w:rsid w:val="007C01C9"/>
    <w:rsid w:val="007C27C6"/>
    <w:rsid w:val="007C699D"/>
    <w:rsid w:val="007D50DE"/>
    <w:rsid w:val="007D72C1"/>
    <w:rsid w:val="007E6360"/>
    <w:rsid w:val="007E7448"/>
    <w:rsid w:val="007E74B9"/>
    <w:rsid w:val="007F1F8D"/>
    <w:rsid w:val="0080677D"/>
    <w:rsid w:val="00807B2A"/>
    <w:rsid w:val="00822321"/>
    <w:rsid w:val="00822909"/>
    <w:rsid w:val="00826640"/>
    <w:rsid w:val="00832D11"/>
    <w:rsid w:val="008427AD"/>
    <w:rsid w:val="00844298"/>
    <w:rsid w:val="00851B70"/>
    <w:rsid w:val="008533C9"/>
    <w:rsid w:val="00854659"/>
    <w:rsid w:val="00855DE3"/>
    <w:rsid w:val="008564B3"/>
    <w:rsid w:val="008635FD"/>
    <w:rsid w:val="0086542D"/>
    <w:rsid w:val="008731E2"/>
    <w:rsid w:val="00886859"/>
    <w:rsid w:val="00893A70"/>
    <w:rsid w:val="00896A5D"/>
    <w:rsid w:val="008C1DCA"/>
    <w:rsid w:val="008D5205"/>
    <w:rsid w:val="008E2BA3"/>
    <w:rsid w:val="008F3AF1"/>
    <w:rsid w:val="0090139A"/>
    <w:rsid w:val="00910DDB"/>
    <w:rsid w:val="009115F9"/>
    <w:rsid w:val="0091228A"/>
    <w:rsid w:val="00925A15"/>
    <w:rsid w:val="00932ACF"/>
    <w:rsid w:val="00941B88"/>
    <w:rsid w:val="00943FC0"/>
    <w:rsid w:val="009527A9"/>
    <w:rsid w:val="00954075"/>
    <w:rsid w:val="0097100D"/>
    <w:rsid w:val="009711A0"/>
    <w:rsid w:val="00980B4C"/>
    <w:rsid w:val="009B2C89"/>
    <w:rsid w:val="009C3F82"/>
    <w:rsid w:val="009C7B5C"/>
    <w:rsid w:val="009D2B9C"/>
    <w:rsid w:val="009E1ABC"/>
    <w:rsid w:val="009F1E95"/>
    <w:rsid w:val="009F737A"/>
    <w:rsid w:val="00A056AC"/>
    <w:rsid w:val="00A15C85"/>
    <w:rsid w:val="00A25315"/>
    <w:rsid w:val="00A25E05"/>
    <w:rsid w:val="00A43454"/>
    <w:rsid w:val="00A43721"/>
    <w:rsid w:val="00A44AC2"/>
    <w:rsid w:val="00A57248"/>
    <w:rsid w:val="00A763B0"/>
    <w:rsid w:val="00A774C6"/>
    <w:rsid w:val="00A808A0"/>
    <w:rsid w:val="00A82CCE"/>
    <w:rsid w:val="00A914E6"/>
    <w:rsid w:val="00A91947"/>
    <w:rsid w:val="00AA0516"/>
    <w:rsid w:val="00AA53C8"/>
    <w:rsid w:val="00AB1239"/>
    <w:rsid w:val="00AB2901"/>
    <w:rsid w:val="00AC23EA"/>
    <w:rsid w:val="00AC7B97"/>
    <w:rsid w:val="00AD730A"/>
    <w:rsid w:val="00B15318"/>
    <w:rsid w:val="00B2128B"/>
    <w:rsid w:val="00B52D9F"/>
    <w:rsid w:val="00B56CE5"/>
    <w:rsid w:val="00B609A5"/>
    <w:rsid w:val="00B60AED"/>
    <w:rsid w:val="00B662D6"/>
    <w:rsid w:val="00B75BF7"/>
    <w:rsid w:val="00B81537"/>
    <w:rsid w:val="00BA7940"/>
    <w:rsid w:val="00BB314A"/>
    <w:rsid w:val="00BB7BDE"/>
    <w:rsid w:val="00BE410C"/>
    <w:rsid w:val="00BE5C95"/>
    <w:rsid w:val="00C03327"/>
    <w:rsid w:val="00C042D1"/>
    <w:rsid w:val="00C053E0"/>
    <w:rsid w:val="00C05484"/>
    <w:rsid w:val="00C0561F"/>
    <w:rsid w:val="00C05968"/>
    <w:rsid w:val="00C16B09"/>
    <w:rsid w:val="00C24BA1"/>
    <w:rsid w:val="00C404A0"/>
    <w:rsid w:val="00C44B19"/>
    <w:rsid w:val="00C62AD8"/>
    <w:rsid w:val="00C65398"/>
    <w:rsid w:val="00C65EA9"/>
    <w:rsid w:val="00C71406"/>
    <w:rsid w:val="00C77DBB"/>
    <w:rsid w:val="00C80069"/>
    <w:rsid w:val="00C87AAB"/>
    <w:rsid w:val="00CA570A"/>
    <w:rsid w:val="00CB5AB7"/>
    <w:rsid w:val="00CC0EC7"/>
    <w:rsid w:val="00CD472C"/>
    <w:rsid w:val="00CF057A"/>
    <w:rsid w:val="00CF12CA"/>
    <w:rsid w:val="00CF2A9A"/>
    <w:rsid w:val="00D27A3C"/>
    <w:rsid w:val="00D37673"/>
    <w:rsid w:val="00D4156B"/>
    <w:rsid w:val="00D42FA8"/>
    <w:rsid w:val="00D47882"/>
    <w:rsid w:val="00D70AF8"/>
    <w:rsid w:val="00DA5017"/>
    <w:rsid w:val="00DC3985"/>
    <w:rsid w:val="00DF3A08"/>
    <w:rsid w:val="00DF78BB"/>
    <w:rsid w:val="00E230D2"/>
    <w:rsid w:val="00E32CEE"/>
    <w:rsid w:val="00E37AEB"/>
    <w:rsid w:val="00E43C63"/>
    <w:rsid w:val="00E45C12"/>
    <w:rsid w:val="00E6183B"/>
    <w:rsid w:val="00E63E9B"/>
    <w:rsid w:val="00E703E8"/>
    <w:rsid w:val="00E710FF"/>
    <w:rsid w:val="00E7613B"/>
    <w:rsid w:val="00E80F36"/>
    <w:rsid w:val="00E817E9"/>
    <w:rsid w:val="00E9254D"/>
    <w:rsid w:val="00E92590"/>
    <w:rsid w:val="00EB5AFF"/>
    <w:rsid w:val="00EC2350"/>
    <w:rsid w:val="00EC6C54"/>
    <w:rsid w:val="00ED7444"/>
    <w:rsid w:val="00EE3C20"/>
    <w:rsid w:val="00EF1094"/>
    <w:rsid w:val="00EF3BD4"/>
    <w:rsid w:val="00EF679F"/>
    <w:rsid w:val="00F077D4"/>
    <w:rsid w:val="00F126BC"/>
    <w:rsid w:val="00F14187"/>
    <w:rsid w:val="00F144B0"/>
    <w:rsid w:val="00F16939"/>
    <w:rsid w:val="00F257E9"/>
    <w:rsid w:val="00F2793E"/>
    <w:rsid w:val="00F461E6"/>
    <w:rsid w:val="00F50990"/>
    <w:rsid w:val="00F50ECF"/>
    <w:rsid w:val="00F548EA"/>
    <w:rsid w:val="00F70605"/>
    <w:rsid w:val="00F82C24"/>
    <w:rsid w:val="00F84F5A"/>
    <w:rsid w:val="00F87A0B"/>
    <w:rsid w:val="00F934B5"/>
    <w:rsid w:val="00F93AD5"/>
    <w:rsid w:val="00FA127A"/>
    <w:rsid w:val="00FA4090"/>
    <w:rsid w:val="00FA48D2"/>
    <w:rsid w:val="00FA5ED8"/>
    <w:rsid w:val="00FC271A"/>
    <w:rsid w:val="00FC3016"/>
    <w:rsid w:val="00FC56CC"/>
    <w:rsid w:val="00FD10E3"/>
    <w:rsid w:val="00FD1B1F"/>
    <w:rsid w:val="00FD4CF9"/>
    <w:rsid w:val="00FD77CC"/>
    <w:rsid w:val="00FE41FB"/>
    <w:rsid w:val="00FF4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3729"/>
  <w15:docId w15:val="{602B3291-EB74-4E90-9D87-DDD38FDB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537EB"/>
  </w:style>
  <w:style w:type="paragraph" w:styleId="Heading1">
    <w:name w:val="heading 1"/>
    <w:basedOn w:val="Normal"/>
    <w:next w:val="Normal"/>
    <w:link w:val="Heading1Char"/>
    <w:uiPriority w:val="9"/>
    <w:qFormat/>
    <w:rsid w:val="00747D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52B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52B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37E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537EB"/>
    <w:rPr>
      <w:rFonts w:eastAsiaTheme="minorEastAsia"/>
      <w:lang w:eastAsia="ja-JP"/>
    </w:rPr>
  </w:style>
  <w:style w:type="paragraph" w:styleId="BalloonText">
    <w:name w:val="Balloon Text"/>
    <w:basedOn w:val="Normal"/>
    <w:link w:val="BalloonTextChar"/>
    <w:uiPriority w:val="99"/>
    <w:semiHidden/>
    <w:unhideWhenUsed/>
    <w:rsid w:val="00353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7EB"/>
    <w:rPr>
      <w:rFonts w:ascii="Tahoma" w:hAnsi="Tahoma" w:cs="Tahoma"/>
      <w:sz w:val="16"/>
      <w:szCs w:val="16"/>
    </w:rPr>
  </w:style>
  <w:style w:type="paragraph" w:styleId="Header">
    <w:name w:val="header"/>
    <w:basedOn w:val="Normal"/>
    <w:link w:val="HeaderChar"/>
    <w:uiPriority w:val="99"/>
    <w:unhideWhenUsed/>
    <w:rsid w:val="00353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7EB"/>
  </w:style>
  <w:style w:type="paragraph" w:styleId="Footer">
    <w:name w:val="footer"/>
    <w:basedOn w:val="Normal"/>
    <w:link w:val="FooterChar"/>
    <w:uiPriority w:val="99"/>
    <w:unhideWhenUsed/>
    <w:rsid w:val="00353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7EB"/>
  </w:style>
  <w:style w:type="character" w:customStyle="1" w:styleId="Heading1Char">
    <w:name w:val="Heading 1 Char"/>
    <w:basedOn w:val="DefaultParagraphFont"/>
    <w:link w:val="Heading1"/>
    <w:uiPriority w:val="9"/>
    <w:rsid w:val="00747DC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47DCB"/>
    <w:pPr>
      <w:outlineLvl w:val="9"/>
    </w:pPr>
    <w:rPr>
      <w:lang w:eastAsia="ja-JP"/>
    </w:rPr>
  </w:style>
  <w:style w:type="character" w:customStyle="1" w:styleId="Heading2Char">
    <w:name w:val="Heading 2 Char"/>
    <w:basedOn w:val="DefaultParagraphFont"/>
    <w:link w:val="Heading2"/>
    <w:uiPriority w:val="9"/>
    <w:rsid w:val="00252B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52BD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52BD2"/>
    <w:pPr>
      <w:ind w:left="720"/>
      <w:contextualSpacing/>
    </w:pPr>
  </w:style>
  <w:style w:type="paragraph" w:styleId="TOC1">
    <w:name w:val="toc 1"/>
    <w:basedOn w:val="Normal"/>
    <w:next w:val="Normal"/>
    <w:autoRedefine/>
    <w:uiPriority w:val="39"/>
    <w:unhideWhenUsed/>
    <w:rsid w:val="000E0CE0"/>
    <w:pPr>
      <w:spacing w:after="100"/>
    </w:pPr>
  </w:style>
  <w:style w:type="paragraph" w:styleId="TOC2">
    <w:name w:val="toc 2"/>
    <w:basedOn w:val="Normal"/>
    <w:next w:val="Normal"/>
    <w:autoRedefine/>
    <w:uiPriority w:val="39"/>
    <w:unhideWhenUsed/>
    <w:rsid w:val="000E0CE0"/>
    <w:pPr>
      <w:spacing w:after="100"/>
      <w:ind w:left="220"/>
    </w:pPr>
  </w:style>
  <w:style w:type="paragraph" w:styleId="TOC3">
    <w:name w:val="toc 3"/>
    <w:basedOn w:val="Normal"/>
    <w:next w:val="Normal"/>
    <w:autoRedefine/>
    <w:uiPriority w:val="39"/>
    <w:unhideWhenUsed/>
    <w:rsid w:val="000E0CE0"/>
    <w:pPr>
      <w:spacing w:after="100"/>
      <w:ind w:left="440"/>
    </w:pPr>
  </w:style>
  <w:style w:type="character" w:styleId="Hyperlink">
    <w:name w:val="Hyperlink"/>
    <w:basedOn w:val="DefaultParagraphFont"/>
    <w:uiPriority w:val="99"/>
    <w:unhideWhenUsed/>
    <w:rsid w:val="000E0CE0"/>
    <w:rPr>
      <w:color w:val="0000FF" w:themeColor="hyperlink"/>
      <w:u w:val="single"/>
    </w:rPr>
  </w:style>
  <w:style w:type="table" w:styleId="TableGrid">
    <w:name w:val="Table Grid"/>
    <w:basedOn w:val="TableNormal"/>
    <w:uiPriority w:val="59"/>
    <w:rsid w:val="00763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D47882"/>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D47882"/>
    <w:rPr>
      <w:color w:val="0000FF" w:themeColor="hyperlink"/>
      <w:u w:val="single"/>
    </w:rPr>
  </w:style>
  <w:style w:type="character" w:customStyle="1" w:styleId="Hyperlink1">
    <w:name w:val="Hyperlink.1"/>
    <w:basedOn w:val="Hyperlink0"/>
    <w:rsid w:val="00D47882"/>
    <w:rPr>
      <w:rFonts w:ascii="Times New Roman" w:eastAsia="Times New Roman" w:hAnsi="Times New Roman" w:cs="Times New Roman"/>
      <w:color w:val="0563C1"/>
      <w:sz w:val="24"/>
      <w:szCs w:val="24"/>
      <w:u w:val="single" w:color="0563C1"/>
    </w:rPr>
  </w:style>
  <w:style w:type="paragraph" w:customStyle="1" w:styleId="Default">
    <w:name w:val="Default"/>
    <w:rsid w:val="00F144B0"/>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numbering" w:customStyle="1" w:styleId="ImportedStyle1">
    <w:name w:val="Imported Style 1"/>
    <w:rsid w:val="00F144B0"/>
    <w:pPr>
      <w:numPr>
        <w:numId w:val="4"/>
      </w:numPr>
    </w:pPr>
  </w:style>
  <w:style w:type="numbering" w:customStyle="1" w:styleId="ImportedStyle2">
    <w:name w:val="Imported Style 2"/>
    <w:rsid w:val="00F144B0"/>
    <w:pPr>
      <w:numPr>
        <w:numId w:val="6"/>
      </w:numPr>
    </w:pPr>
  </w:style>
  <w:style w:type="paragraph" w:styleId="NormalWeb">
    <w:name w:val="Normal (Web)"/>
    <w:basedOn w:val="Normal"/>
    <w:uiPriority w:val="99"/>
    <w:unhideWhenUsed/>
    <w:rsid w:val="000D53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531B"/>
    <w:rPr>
      <w:i/>
      <w:iCs/>
    </w:rPr>
  </w:style>
  <w:style w:type="character" w:styleId="Strong">
    <w:name w:val="Strong"/>
    <w:basedOn w:val="DefaultParagraphFont"/>
    <w:uiPriority w:val="22"/>
    <w:qFormat/>
    <w:rsid w:val="000D53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178399">
      <w:bodyDiv w:val="1"/>
      <w:marLeft w:val="0"/>
      <w:marRight w:val="0"/>
      <w:marTop w:val="0"/>
      <w:marBottom w:val="0"/>
      <w:divBdr>
        <w:top w:val="none" w:sz="0" w:space="0" w:color="auto"/>
        <w:left w:val="none" w:sz="0" w:space="0" w:color="auto"/>
        <w:bottom w:val="none" w:sz="0" w:space="0" w:color="auto"/>
        <w:right w:val="none" w:sz="0" w:space="0" w:color="auto"/>
      </w:divBdr>
      <w:divsChild>
        <w:div w:id="1708263565">
          <w:marLeft w:val="0"/>
          <w:marRight w:val="0"/>
          <w:marTop w:val="0"/>
          <w:marBottom w:val="0"/>
          <w:divBdr>
            <w:top w:val="none" w:sz="0" w:space="0" w:color="auto"/>
            <w:left w:val="none" w:sz="0" w:space="0" w:color="auto"/>
            <w:bottom w:val="none" w:sz="0" w:space="0" w:color="auto"/>
            <w:right w:val="none" w:sz="0" w:space="0" w:color="auto"/>
          </w:divBdr>
          <w:divsChild>
            <w:div w:id="311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73774">
      <w:bodyDiv w:val="1"/>
      <w:marLeft w:val="0"/>
      <w:marRight w:val="0"/>
      <w:marTop w:val="0"/>
      <w:marBottom w:val="0"/>
      <w:divBdr>
        <w:top w:val="none" w:sz="0" w:space="0" w:color="auto"/>
        <w:left w:val="none" w:sz="0" w:space="0" w:color="auto"/>
        <w:bottom w:val="none" w:sz="0" w:space="0" w:color="auto"/>
        <w:right w:val="none" w:sz="0" w:space="0" w:color="auto"/>
      </w:divBdr>
      <w:divsChild>
        <w:div w:id="524831954">
          <w:marLeft w:val="0"/>
          <w:marRight w:val="0"/>
          <w:marTop w:val="0"/>
          <w:marBottom w:val="0"/>
          <w:divBdr>
            <w:top w:val="none" w:sz="0" w:space="0" w:color="auto"/>
            <w:left w:val="none" w:sz="0" w:space="0" w:color="auto"/>
            <w:bottom w:val="none" w:sz="0" w:space="0" w:color="auto"/>
            <w:right w:val="none" w:sz="0" w:space="0" w:color="auto"/>
          </w:divBdr>
        </w:div>
      </w:divsChild>
    </w:div>
    <w:div w:id="1012415301">
      <w:bodyDiv w:val="1"/>
      <w:marLeft w:val="0"/>
      <w:marRight w:val="0"/>
      <w:marTop w:val="0"/>
      <w:marBottom w:val="0"/>
      <w:divBdr>
        <w:top w:val="none" w:sz="0" w:space="0" w:color="auto"/>
        <w:left w:val="none" w:sz="0" w:space="0" w:color="auto"/>
        <w:bottom w:val="none" w:sz="0" w:space="0" w:color="auto"/>
        <w:right w:val="none" w:sz="0" w:space="0" w:color="auto"/>
      </w:divBdr>
    </w:div>
    <w:div w:id="1074283966">
      <w:bodyDiv w:val="1"/>
      <w:marLeft w:val="0"/>
      <w:marRight w:val="0"/>
      <w:marTop w:val="0"/>
      <w:marBottom w:val="0"/>
      <w:divBdr>
        <w:top w:val="none" w:sz="0" w:space="0" w:color="auto"/>
        <w:left w:val="none" w:sz="0" w:space="0" w:color="auto"/>
        <w:bottom w:val="none" w:sz="0" w:space="0" w:color="auto"/>
        <w:right w:val="none" w:sz="0" w:space="0" w:color="auto"/>
      </w:divBdr>
    </w:div>
    <w:div w:id="1712996867">
      <w:bodyDiv w:val="1"/>
      <w:marLeft w:val="0"/>
      <w:marRight w:val="0"/>
      <w:marTop w:val="0"/>
      <w:marBottom w:val="0"/>
      <w:divBdr>
        <w:top w:val="none" w:sz="0" w:space="0" w:color="auto"/>
        <w:left w:val="none" w:sz="0" w:space="0" w:color="auto"/>
        <w:bottom w:val="none" w:sz="0" w:space="0" w:color="auto"/>
        <w:right w:val="none" w:sz="0" w:space="0" w:color="auto"/>
      </w:divBdr>
    </w:div>
    <w:div w:id="1715961775">
      <w:bodyDiv w:val="1"/>
      <w:marLeft w:val="0"/>
      <w:marRight w:val="0"/>
      <w:marTop w:val="0"/>
      <w:marBottom w:val="0"/>
      <w:divBdr>
        <w:top w:val="none" w:sz="0" w:space="0" w:color="auto"/>
        <w:left w:val="none" w:sz="0" w:space="0" w:color="auto"/>
        <w:bottom w:val="none" w:sz="0" w:space="0" w:color="auto"/>
        <w:right w:val="none" w:sz="0" w:space="0" w:color="auto"/>
      </w:divBdr>
      <w:divsChild>
        <w:div w:id="1010720774">
          <w:marLeft w:val="0"/>
          <w:marRight w:val="0"/>
          <w:marTop w:val="0"/>
          <w:marBottom w:val="0"/>
          <w:divBdr>
            <w:top w:val="none" w:sz="0" w:space="0" w:color="auto"/>
            <w:left w:val="none" w:sz="0" w:space="0" w:color="auto"/>
            <w:bottom w:val="none" w:sz="0" w:space="0" w:color="auto"/>
            <w:right w:val="none" w:sz="0" w:space="0" w:color="auto"/>
          </w:divBdr>
          <w:divsChild>
            <w:div w:id="238834839">
              <w:marLeft w:val="0"/>
              <w:marRight w:val="0"/>
              <w:marTop w:val="0"/>
              <w:marBottom w:val="0"/>
              <w:divBdr>
                <w:top w:val="none" w:sz="0" w:space="0" w:color="auto"/>
                <w:left w:val="none" w:sz="0" w:space="0" w:color="auto"/>
                <w:bottom w:val="none" w:sz="0" w:space="0" w:color="auto"/>
                <w:right w:val="none" w:sz="0" w:space="0" w:color="auto"/>
              </w:divBdr>
              <w:divsChild>
                <w:div w:id="712966528">
                  <w:marLeft w:val="0"/>
                  <w:marRight w:val="0"/>
                  <w:marTop w:val="0"/>
                  <w:marBottom w:val="0"/>
                  <w:divBdr>
                    <w:top w:val="none" w:sz="0" w:space="0" w:color="auto"/>
                    <w:left w:val="none" w:sz="0" w:space="0" w:color="auto"/>
                    <w:bottom w:val="none" w:sz="0" w:space="0" w:color="auto"/>
                    <w:right w:val="none" w:sz="0" w:space="0" w:color="auto"/>
                  </w:divBdr>
                  <w:divsChild>
                    <w:div w:id="658775340">
                      <w:marLeft w:val="0"/>
                      <w:marRight w:val="0"/>
                      <w:marTop w:val="0"/>
                      <w:marBottom w:val="0"/>
                      <w:divBdr>
                        <w:top w:val="none" w:sz="0" w:space="0" w:color="auto"/>
                        <w:left w:val="none" w:sz="0" w:space="0" w:color="auto"/>
                        <w:bottom w:val="none" w:sz="0" w:space="0" w:color="auto"/>
                        <w:right w:val="none" w:sz="0" w:space="0" w:color="auto"/>
                      </w:divBdr>
                    </w:div>
                  </w:divsChild>
                </w:div>
                <w:div w:id="835195739">
                  <w:marLeft w:val="0"/>
                  <w:marRight w:val="0"/>
                  <w:marTop w:val="0"/>
                  <w:marBottom w:val="0"/>
                  <w:divBdr>
                    <w:top w:val="none" w:sz="0" w:space="0" w:color="auto"/>
                    <w:left w:val="none" w:sz="0" w:space="0" w:color="auto"/>
                    <w:bottom w:val="none" w:sz="0" w:space="0" w:color="auto"/>
                    <w:right w:val="none" w:sz="0" w:space="0" w:color="auto"/>
                  </w:divBdr>
                  <w:divsChild>
                    <w:div w:id="1136945921">
                      <w:marLeft w:val="0"/>
                      <w:marRight w:val="0"/>
                      <w:marTop w:val="0"/>
                      <w:marBottom w:val="0"/>
                      <w:divBdr>
                        <w:top w:val="none" w:sz="0" w:space="0" w:color="auto"/>
                        <w:left w:val="none" w:sz="0" w:space="0" w:color="auto"/>
                        <w:bottom w:val="none" w:sz="0" w:space="0" w:color="auto"/>
                        <w:right w:val="none" w:sz="0" w:space="0" w:color="auto"/>
                      </w:divBdr>
                      <w:divsChild>
                        <w:div w:id="12107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0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guides.wsj.com/management/recruiting-hiring-and-firing/how-to-reduce-employee-turnov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gov/edgar.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Dep13</b:Tag>
    <b:SourceType>Misc</b:SourceType>
    <b:Guid>{C542215C-C6B6-47C1-A982-022080E6A86D}</b:Guid>
    <b:Title>7 FAH-1 H-240: What makea great consular section?</b:Title>
    <b:Year>2013</b:Year>
    <b:Author>
      <b:Author>
        <b:Corporate>Department of State</b:Corporate>
      </b:Author>
    </b:Author>
    <b:Month>November</b:Month>
    <b:Day>11</b:Day>
    <b:RefOrder>2</b:RefOrder>
  </b:Source>
  <b:Source>
    <b:Tag>Dep15</b:Tag>
    <b:SourceType>Misc</b:SourceType>
    <b:Guid>{6EACE4DF-64D7-4F1C-A009-7FC841178516}</b:Guid>
    <b:Author>
      <b:Author>
        <b:Corporate>Department of State</b:Corporate>
      </b:Author>
    </b:Author>
    <b:Title>Internal document</b:Title>
    <b:Year>2015</b:Year>
    <b:Month>November</b:Month>
    <b:City>Athens</b:City>
    <b:CountryRegion>Greece</b:CountryRegion>
    <b:RefOrder>3</b:RefOrder>
  </b:Source>
</b:Sources>
</file>

<file path=customXml/itemProps1.xml><?xml version="1.0" encoding="utf-8"?>
<ds:datastoreItem xmlns:ds="http://schemas.openxmlformats.org/officeDocument/2006/customXml" ds:itemID="{B55F010E-0680-49FE-837A-EE451F77F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2049</Words>
  <Characters>11683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Masika</dc:creator>
  <cp:lastModifiedBy>Young Kim</cp:lastModifiedBy>
  <cp:revision>2</cp:revision>
  <dcterms:created xsi:type="dcterms:W3CDTF">2017-04-15T17:35:00Z</dcterms:created>
  <dcterms:modified xsi:type="dcterms:W3CDTF">2017-04-15T17:35:00Z</dcterms:modified>
</cp:coreProperties>
</file>